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1E0" w:firstRow="1" w:lastRow="1" w:firstColumn="1" w:lastColumn="1" w:noHBand="0" w:noVBand="0"/>
      </w:tblPr>
      <w:tblGrid>
        <w:gridCol w:w="5089"/>
      </w:tblGrid>
      <w:tr w:rsidR="000754F6" w:rsidRPr="000754F6" w14:paraId="353539D1" w14:textId="77777777" w:rsidTr="00F95D6D">
        <w:trPr>
          <w:trHeight w:val="1087"/>
        </w:trPr>
        <w:tc>
          <w:tcPr>
            <w:tcW w:w="5089" w:type="dxa"/>
          </w:tcPr>
          <w:p w14:paraId="3F90E886" w14:textId="77777777" w:rsidR="00337548" w:rsidRPr="000754F6" w:rsidRDefault="007636FE" w:rsidP="00F95D6D">
            <w:pPr>
              <w:tabs>
                <w:tab w:val="left" w:pos="1650"/>
                <w:tab w:val="center" w:pos="2106"/>
                <w:tab w:val="center" w:pos="5670"/>
                <w:tab w:val="center" w:pos="6663"/>
              </w:tabs>
              <w:spacing w:after="0" w:line="240" w:lineRule="auto"/>
              <w:jc w:val="center"/>
              <w:rPr>
                <w:rFonts w:cs="Calibri"/>
                <w:sz w:val="18"/>
                <w:szCs w:val="18"/>
                <w:lang w:val="ru-RU"/>
              </w:rPr>
            </w:pPr>
            <w:r w:rsidRPr="000754F6">
              <w:rPr>
                <w:rFonts w:cs="Calibri"/>
                <w:noProof/>
                <w:sz w:val="18"/>
                <w:szCs w:val="18"/>
              </w:rPr>
              <w:drawing>
                <wp:inline distT="0" distB="0" distL="0" distR="0" wp14:anchorId="7C47199F" wp14:editId="4EAEEA2A">
                  <wp:extent cx="485775" cy="73342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54F6" w:rsidRPr="000754F6" w14:paraId="2031BF7E" w14:textId="77777777" w:rsidTr="00F95D6D">
        <w:tc>
          <w:tcPr>
            <w:tcW w:w="5089" w:type="dxa"/>
          </w:tcPr>
          <w:p w14:paraId="55F7D84C" w14:textId="77777777" w:rsidR="00337548" w:rsidRPr="000754F6" w:rsidRDefault="00337548" w:rsidP="00F95D6D">
            <w:pPr>
              <w:tabs>
                <w:tab w:val="center" w:pos="5670"/>
                <w:tab w:val="center" w:pos="66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754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Република Србија</w:t>
            </w:r>
          </w:p>
        </w:tc>
      </w:tr>
      <w:tr w:rsidR="000754F6" w:rsidRPr="000754F6" w14:paraId="78A29A04" w14:textId="77777777" w:rsidTr="00F95D6D">
        <w:trPr>
          <w:trHeight w:val="392"/>
        </w:trPr>
        <w:tc>
          <w:tcPr>
            <w:tcW w:w="5089" w:type="dxa"/>
            <w:vAlign w:val="center"/>
          </w:tcPr>
          <w:p w14:paraId="2F8BFD1F" w14:textId="77777777" w:rsidR="005B2E2C" w:rsidRPr="000754F6" w:rsidRDefault="00337548" w:rsidP="00F95D6D">
            <w:pPr>
              <w:tabs>
                <w:tab w:val="center" w:pos="5670"/>
                <w:tab w:val="center" w:pos="66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4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МИНИСТАРСТВО</w:t>
            </w:r>
            <w:r w:rsidRPr="000754F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14:paraId="287A5884" w14:textId="77777777" w:rsidR="00337548" w:rsidRPr="000754F6" w:rsidRDefault="005B2E2C" w:rsidP="005B2E2C">
            <w:pPr>
              <w:tabs>
                <w:tab w:val="center" w:pos="5670"/>
                <w:tab w:val="center" w:pos="66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754F6">
              <w:rPr>
                <w:rFonts w:ascii="Sitka Text" w:hAnsi="Sitka Text"/>
                <w:b/>
                <w:sz w:val="24"/>
                <w:szCs w:val="24"/>
                <w:lang w:val="sr-Cyrl-RS"/>
              </w:rPr>
              <w:t>УНУТРАШЊЕ И</w:t>
            </w:r>
            <w:r w:rsidRPr="000754F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 xml:space="preserve"> СПОЉНЕ ТРГОВИНЕ</w:t>
            </w:r>
          </w:p>
        </w:tc>
      </w:tr>
      <w:tr w:rsidR="000754F6" w:rsidRPr="000754F6" w14:paraId="19526A03" w14:textId="77777777" w:rsidTr="00F95D6D">
        <w:trPr>
          <w:trHeight w:val="252"/>
        </w:trPr>
        <w:tc>
          <w:tcPr>
            <w:tcW w:w="5089" w:type="dxa"/>
          </w:tcPr>
          <w:p w14:paraId="10FB7208" w14:textId="77777777" w:rsidR="00337548" w:rsidRPr="000754F6" w:rsidRDefault="00337548" w:rsidP="00F95D6D">
            <w:pPr>
              <w:tabs>
                <w:tab w:val="center" w:pos="5670"/>
                <w:tab w:val="center" w:pos="66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754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Сектор тржишне инспекције</w:t>
            </w:r>
          </w:p>
        </w:tc>
      </w:tr>
      <w:tr w:rsidR="000754F6" w:rsidRPr="000754F6" w14:paraId="31FD7A6D" w14:textId="77777777" w:rsidTr="00F95D6D">
        <w:tc>
          <w:tcPr>
            <w:tcW w:w="5089" w:type="dxa"/>
          </w:tcPr>
          <w:p w14:paraId="09B9A50C" w14:textId="44460B8B" w:rsidR="00337548" w:rsidRPr="000754F6" w:rsidRDefault="00D93255" w:rsidP="00D93255">
            <w:pPr>
              <w:tabs>
                <w:tab w:val="center" w:pos="5670"/>
                <w:tab w:val="center" w:pos="66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754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 xml:space="preserve">Број: </w:t>
            </w:r>
          </w:p>
        </w:tc>
      </w:tr>
      <w:tr w:rsidR="000754F6" w:rsidRPr="000754F6" w14:paraId="32FF14E7" w14:textId="77777777" w:rsidTr="00F95D6D">
        <w:tc>
          <w:tcPr>
            <w:tcW w:w="5089" w:type="dxa"/>
          </w:tcPr>
          <w:p w14:paraId="644E82DC" w14:textId="72F39669" w:rsidR="00337548" w:rsidRPr="000754F6" w:rsidRDefault="00337548" w:rsidP="00906D3C">
            <w:pPr>
              <w:tabs>
                <w:tab w:val="center" w:pos="5670"/>
                <w:tab w:val="center" w:pos="6663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0754F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 xml:space="preserve">Датум: </w:t>
            </w:r>
            <w:r w:rsidR="000754F6" w:rsidRPr="000754F6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0754F6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.0</w:t>
            </w:r>
            <w:r w:rsidR="000754F6" w:rsidRPr="000754F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0754F6">
              <w:rPr>
                <w:rFonts w:ascii="Times New Roman" w:hAnsi="Times New Roman"/>
                <w:b/>
                <w:sz w:val="24"/>
                <w:szCs w:val="24"/>
                <w:lang w:val="sr-Latn-CS"/>
              </w:rPr>
              <w:t>.20</w:t>
            </w:r>
            <w:r w:rsidR="00134699" w:rsidRPr="000754F6">
              <w:rPr>
                <w:rFonts w:ascii="Times New Roman" w:hAnsi="Times New Roman"/>
                <w:b/>
                <w:sz w:val="24"/>
                <w:szCs w:val="24"/>
                <w:lang w:val="sr-Cyrl-RS"/>
              </w:rPr>
              <w:t>2</w:t>
            </w:r>
            <w:r w:rsidR="000754F6" w:rsidRPr="000754F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0754F6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 године</w:t>
            </w:r>
          </w:p>
        </w:tc>
      </w:tr>
      <w:tr w:rsidR="00337548" w:rsidRPr="000754F6" w14:paraId="7E700738" w14:textId="77777777" w:rsidTr="00F95D6D">
        <w:trPr>
          <w:trHeight w:val="593"/>
        </w:trPr>
        <w:tc>
          <w:tcPr>
            <w:tcW w:w="5089" w:type="dxa"/>
          </w:tcPr>
          <w:p w14:paraId="7ED1B9BB" w14:textId="77777777" w:rsidR="00337548" w:rsidRPr="000754F6" w:rsidRDefault="00337548" w:rsidP="00F95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0754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Нови Београд</w:t>
            </w:r>
          </w:p>
          <w:p w14:paraId="4ECF36A4" w14:textId="77777777" w:rsidR="00337548" w:rsidRPr="000754F6" w:rsidRDefault="00337548" w:rsidP="00F95D6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0754F6">
              <w:rPr>
                <w:rFonts w:ascii="Times New Roman" w:hAnsi="Times New Roman"/>
                <w:b/>
                <w:sz w:val="24"/>
                <w:szCs w:val="24"/>
                <w:lang w:val="ru-RU"/>
              </w:rPr>
              <w:t>Омладинских бригада бр. 1</w:t>
            </w:r>
          </w:p>
        </w:tc>
      </w:tr>
    </w:tbl>
    <w:p w14:paraId="2AD1E0C9" w14:textId="77777777" w:rsidR="00337548" w:rsidRPr="000754F6" w:rsidRDefault="00337548" w:rsidP="00F054B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0A95928" w14:textId="322D7C21" w:rsidR="00337548" w:rsidRPr="000754F6" w:rsidRDefault="00337548" w:rsidP="007837B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754F6">
        <w:rPr>
          <w:rFonts w:ascii="Times New Roman" w:hAnsi="Times New Roman"/>
          <w:sz w:val="24"/>
          <w:szCs w:val="24"/>
        </w:rPr>
        <w:t>На</w:t>
      </w:r>
      <w:proofErr w:type="spellEnd"/>
      <w:r w:rsidRPr="00075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4F6">
        <w:rPr>
          <w:rFonts w:ascii="Times New Roman" w:hAnsi="Times New Roman"/>
          <w:sz w:val="24"/>
          <w:szCs w:val="24"/>
        </w:rPr>
        <w:t>основу</w:t>
      </w:r>
      <w:proofErr w:type="spellEnd"/>
      <w:r w:rsidRPr="00075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4F6">
        <w:rPr>
          <w:rFonts w:ascii="Times New Roman" w:hAnsi="Times New Roman"/>
          <w:sz w:val="24"/>
          <w:szCs w:val="24"/>
        </w:rPr>
        <w:t>члана</w:t>
      </w:r>
      <w:proofErr w:type="spellEnd"/>
      <w:r w:rsidRPr="000754F6">
        <w:rPr>
          <w:rFonts w:ascii="Times New Roman" w:hAnsi="Times New Roman"/>
          <w:sz w:val="24"/>
          <w:szCs w:val="24"/>
        </w:rPr>
        <w:t xml:space="preserve"> 44. </w:t>
      </w:r>
      <w:proofErr w:type="spellStart"/>
      <w:r w:rsidRPr="000754F6">
        <w:rPr>
          <w:rFonts w:ascii="Times New Roman" w:hAnsi="Times New Roman"/>
          <w:sz w:val="24"/>
          <w:szCs w:val="24"/>
        </w:rPr>
        <w:t>Закон</w:t>
      </w:r>
      <w:r w:rsidR="00BC6100" w:rsidRPr="000754F6">
        <w:rPr>
          <w:rFonts w:ascii="Times New Roman" w:hAnsi="Times New Roman"/>
          <w:sz w:val="24"/>
          <w:szCs w:val="24"/>
        </w:rPr>
        <w:t>а</w:t>
      </w:r>
      <w:proofErr w:type="spellEnd"/>
      <w:r w:rsidR="00BC6100" w:rsidRPr="000754F6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BC6100" w:rsidRPr="000754F6">
        <w:rPr>
          <w:rFonts w:ascii="Times New Roman" w:hAnsi="Times New Roman"/>
          <w:sz w:val="24"/>
          <w:szCs w:val="24"/>
        </w:rPr>
        <w:t>инспекцијском</w:t>
      </w:r>
      <w:proofErr w:type="spellEnd"/>
      <w:r w:rsidR="00BC6100" w:rsidRPr="00075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C6100" w:rsidRPr="000754F6">
        <w:rPr>
          <w:rFonts w:ascii="Times New Roman" w:hAnsi="Times New Roman"/>
          <w:sz w:val="24"/>
          <w:szCs w:val="24"/>
        </w:rPr>
        <w:t>надзору</w:t>
      </w:r>
      <w:proofErr w:type="spellEnd"/>
      <w:r w:rsidR="00BC6100" w:rsidRPr="000754F6">
        <w:rPr>
          <w:rFonts w:ascii="Times New Roman" w:hAnsi="Times New Roman"/>
          <w:sz w:val="24"/>
          <w:szCs w:val="24"/>
        </w:rPr>
        <w:t xml:space="preserve"> </w:t>
      </w:r>
      <w:r w:rsidR="00504E70" w:rsidRPr="000754F6">
        <w:rPr>
          <w:rFonts w:ascii="Times New Roman" w:hAnsi="Times New Roman"/>
          <w:sz w:val="24"/>
          <w:szCs w:val="24"/>
        </w:rPr>
        <w:t>("</w:t>
      </w:r>
      <w:r w:rsidR="00504E70" w:rsidRPr="000754F6">
        <w:rPr>
          <w:rFonts w:ascii="Times New Roman" w:hAnsi="Times New Roman"/>
          <w:sz w:val="24"/>
          <w:szCs w:val="24"/>
          <w:lang w:val="sr-Cyrl-RS"/>
        </w:rPr>
        <w:t>Сл. гласник РС</w:t>
      </w:r>
      <w:r w:rsidR="00504E70" w:rsidRPr="000754F6">
        <w:rPr>
          <w:rFonts w:ascii="Times New Roman" w:hAnsi="Times New Roman"/>
          <w:sz w:val="24"/>
          <w:szCs w:val="24"/>
        </w:rPr>
        <w:t xml:space="preserve">", </w:t>
      </w:r>
      <w:proofErr w:type="spellStart"/>
      <w:r w:rsidR="00504E70" w:rsidRPr="000754F6">
        <w:rPr>
          <w:rFonts w:ascii="Times New Roman" w:hAnsi="Times New Roman"/>
          <w:sz w:val="24"/>
          <w:szCs w:val="24"/>
        </w:rPr>
        <w:t>бр</w:t>
      </w:r>
      <w:proofErr w:type="spellEnd"/>
      <w:r w:rsidR="00504E70" w:rsidRPr="000754F6">
        <w:rPr>
          <w:rFonts w:ascii="Times New Roman" w:hAnsi="Times New Roman"/>
          <w:sz w:val="24"/>
          <w:szCs w:val="24"/>
        </w:rPr>
        <w:t xml:space="preserve">. 36/2015, 44/2018 – </w:t>
      </w:r>
      <w:r w:rsidR="00504E70" w:rsidRPr="000754F6">
        <w:rPr>
          <w:rFonts w:ascii="Times New Roman" w:hAnsi="Times New Roman"/>
          <w:sz w:val="24"/>
          <w:szCs w:val="24"/>
          <w:lang w:val="sr-Cyrl-RS"/>
        </w:rPr>
        <w:t>др.закон и</w:t>
      </w:r>
      <w:r w:rsidR="00504E70" w:rsidRPr="000754F6">
        <w:rPr>
          <w:rFonts w:ascii="Times New Roman" w:hAnsi="Times New Roman"/>
          <w:sz w:val="24"/>
          <w:szCs w:val="24"/>
        </w:rPr>
        <w:t xml:space="preserve"> 95/2018)</w:t>
      </w:r>
      <w:r w:rsidRPr="000754F6">
        <w:rPr>
          <w:rFonts w:ascii="Times New Roman" w:hAnsi="Times New Roman"/>
          <w:sz w:val="24"/>
          <w:szCs w:val="24"/>
        </w:rPr>
        <w:t xml:space="preserve">, а </w:t>
      </w:r>
      <w:proofErr w:type="spellStart"/>
      <w:r w:rsidRPr="000754F6">
        <w:rPr>
          <w:rFonts w:ascii="Times New Roman" w:hAnsi="Times New Roman"/>
          <w:sz w:val="24"/>
          <w:szCs w:val="24"/>
        </w:rPr>
        <w:t>према</w:t>
      </w:r>
      <w:proofErr w:type="spellEnd"/>
      <w:r w:rsidRPr="00075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4F6">
        <w:rPr>
          <w:rFonts w:ascii="Times New Roman" w:hAnsi="Times New Roman"/>
          <w:sz w:val="24"/>
          <w:szCs w:val="24"/>
        </w:rPr>
        <w:t>реализацији</w:t>
      </w:r>
      <w:proofErr w:type="spellEnd"/>
      <w:r w:rsidRPr="00075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4F6">
        <w:rPr>
          <w:rFonts w:ascii="Times New Roman" w:hAnsi="Times New Roman"/>
          <w:sz w:val="24"/>
          <w:szCs w:val="24"/>
        </w:rPr>
        <w:t>активности</w:t>
      </w:r>
      <w:proofErr w:type="spellEnd"/>
      <w:r w:rsidRPr="00075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4F6">
        <w:rPr>
          <w:rFonts w:ascii="Times New Roman" w:hAnsi="Times New Roman"/>
          <w:sz w:val="24"/>
          <w:szCs w:val="24"/>
        </w:rPr>
        <w:t>спроводених</w:t>
      </w:r>
      <w:proofErr w:type="spellEnd"/>
      <w:r w:rsidRPr="00075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4F6">
        <w:rPr>
          <w:rFonts w:ascii="Times New Roman" w:hAnsi="Times New Roman"/>
          <w:sz w:val="24"/>
          <w:szCs w:val="24"/>
        </w:rPr>
        <w:t>према</w:t>
      </w:r>
      <w:proofErr w:type="spellEnd"/>
      <w:r w:rsidRPr="00075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4F6">
        <w:rPr>
          <w:rFonts w:ascii="Times New Roman" w:hAnsi="Times New Roman"/>
          <w:sz w:val="24"/>
          <w:szCs w:val="24"/>
        </w:rPr>
        <w:t>методологији</w:t>
      </w:r>
      <w:proofErr w:type="spellEnd"/>
      <w:r w:rsidRPr="00075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4F6">
        <w:rPr>
          <w:rFonts w:ascii="Times New Roman" w:hAnsi="Times New Roman"/>
          <w:sz w:val="24"/>
          <w:szCs w:val="24"/>
        </w:rPr>
        <w:t>усвојеног</w:t>
      </w:r>
      <w:proofErr w:type="spellEnd"/>
      <w:r w:rsidRPr="00075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4F6">
        <w:rPr>
          <w:rFonts w:ascii="Times New Roman" w:hAnsi="Times New Roman"/>
          <w:b/>
          <w:sz w:val="24"/>
          <w:szCs w:val="24"/>
        </w:rPr>
        <w:t>Плана</w:t>
      </w:r>
      <w:proofErr w:type="spellEnd"/>
      <w:r w:rsidRPr="000754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54F6">
        <w:rPr>
          <w:rFonts w:ascii="Times New Roman" w:hAnsi="Times New Roman"/>
          <w:b/>
          <w:sz w:val="24"/>
          <w:szCs w:val="24"/>
        </w:rPr>
        <w:t>рада</w:t>
      </w:r>
      <w:proofErr w:type="spellEnd"/>
      <w:r w:rsidRPr="000754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54F6">
        <w:rPr>
          <w:rFonts w:ascii="Times New Roman" w:hAnsi="Times New Roman"/>
          <w:b/>
          <w:sz w:val="24"/>
          <w:szCs w:val="24"/>
        </w:rPr>
        <w:t>за</w:t>
      </w:r>
      <w:proofErr w:type="spellEnd"/>
      <w:r w:rsidRPr="000754F6">
        <w:rPr>
          <w:rFonts w:ascii="Times New Roman" w:hAnsi="Times New Roman"/>
          <w:b/>
          <w:sz w:val="24"/>
          <w:szCs w:val="24"/>
        </w:rPr>
        <w:t xml:space="preserve"> 20</w:t>
      </w:r>
      <w:r w:rsidR="001A6EF0" w:rsidRPr="000754F6">
        <w:rPr>
          <w:rFonts w:ascii="Times New Roman" w:hAnsi="Times New Roman"/>
          <w:b/>
          <w:sz w:val="24"/>
          <w:szCs w:val="24"/>
        </w:rPr>
        <w:t>2</w:t>
      </w:r>
      <w:r w:rsidR="000754F6" w:rsidRPr="000754F6">
        <w:rPr>
          <w:rFonts w:ascii="Times New Roman" w:hAnsi="Times New Roman"/>
          <w:b/>
          <w:sz w:val="24"/>
          <w:szCs w:val="24"/>
        </w:rPr>
        <w:t>4</w:t>
      </w:r>
      <w:r w:rsidRPr="000754F6">
        <w:rPr>
          <w:rFonts w:ascii="Times New Roman" w:hAnsi="Times New Roman"/>
          <w:b/>
          <w:sz w:val="24"/>
          <w:szCs w:val="24"/>
        </w:rPr>
        <w:t>.годину</w:t>
      </w:r>
      <w:r w:rsidRPr="000754F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754F6">
        <w:rPr>
          <w:rFonts w:ascii="Times New Roman" w:hAnsi="Times New Roman"/>
          <w:sz w:val="24"/>
          <w:szCs w:val="24"/>
        </w:rPr>
        <w:t>односно</w:t>
      </w:r>
      <w:proofErr w:type="spellEnd"/>
      <w:r w:rsidRPr="00075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4F6">
        <w:rPr>
          <w:rFonts w:ascii="Times New Roman" w:hAnsi="Times New Roman"/>
          <w:sz w:val="24"/>
          <w:szCs w:val="24"/>
        </w:rPr>
        <w:t>према</w:t>
      </w:r>
      <w:proofErr w:type="spellEnd"/>
      <w:r w:rsidRPr="00075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4F6">
        <w:rPr>
          <w:rFonts w:ascii="Times New Roman" w:hAnsi="Times New Roman"/>
          <w:sz w:val="24"/>
          <w:szCs w:val="24"/>
        </w:rPr>
        <w:t>програму</w:t>
      </w:r>
      <w:proofErr w:type="spellEnd"/>
      <w:r w:rsidRPr="00075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4F6">
        <w:rPr>
          <w:rFonts w:ascii="Times New Roman" w:hAnsi="Times New Roman"/>
          <w:sz w:val="24"/>
          <w:szCs w:val="24"/>
        </w:rPr>
        <w:t>Развој</w:t>
      </w:r>
      <w:proofErr w:type="spellEnd"/>
      <w:r w:rsidRPr="00075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4F6">
        <w:rPr>
          <w:rFonts w:ascii="Times New Roman" w:hAnsi="Times New Roman"/>
          <w:sz w:val="24"/>
          <w:szCs w:val="24"/>
        </w:rPr>
        <w:t>трговине</w:t>
      </w:r>
      <w:proofErr w:type="spellEnd"/>
      <w:r w:rsidRPr="000754F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754F6">
        <w:rPr>
          <w:rFonts w:ascii="Times New Roman" w:hAnsi="Times New Roman"/>
          <w:sz w:val="24"/>
          <w:szCs w:val="24"/>
        </w:rPr>
        <w:t>заштите</w:t>
      </w:r>
      <w:proofErr w:type="spellEnd"/>
      <w:r w:rsidRPr="00075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4F6">
        <w:rPr>
          <w:rFonts w:ascii="Times New Roman" w:hAnsi="Times New Roman"/>
          <w:sz w:val="24"/>
          <w:szCs w:val="24"/>
        </w:rPr>
        <w:t>потрошача</w:t>
      </w:r>
      <w:proofErr w:type="spellEnd"/>
      <w:r w:rsidRPr="000754F6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0754F6">
        <w:rPr>
          <w:rFonts w:ascii="Times New Roman" w:hAnsi="Times New Roman"/>
          <w:sz w:val="24"/>
          <w:szCs w:val="24"/>
        </w:rPr>
        <w:t>Програмској</w:t>
      </w:r>
      <w:proofErr w:type="spellEnd"/>
      <w:r w:rsidRPr="00075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754F6">
        <w:rPr>
          <w:rFonts w:ascii="Times New Roman" w:hAnsi="Times New Roman"/>
          <w:sz w:val="24"/>
          <w:szCs w:val="24"/>
        </w:rPr>
        <w:t>активности</w:t>
      </w:r>
      <w:proofErr w:type="spellEnd"/>
      <w:r w:rsidRPr="000754F6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0754F6">
        <w:rPr>
          <w:rFonts w:ascii="Times New Roman" w:hAnsi="Times New Roman"/>
          <w:b/>
          <w:sz w:val="24"/>
          <w:szCs w:val="24"/>
        </w:rPr>
        <w:t>Тржишна</w:t>
      </w:r>
      <w:proofErr w:type="spellEnd"/>
      <w:r w:rsidRPr="000754F6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754F6">
        <w:rPr>
          <w:rFonts w:ascii="Times New Roman" w:hAnsi="Times New Roman"/>
          <w:b/>
          <w:sz w:val="24"/>
          <w:szCs w:val="24"/>
        </w:rPr>
        <w:t>инспекција</w:t>
      </w:r>
      <w:proofErr w:type="spellEnd"/>
      <w:r w:rsidR="00B85BA8" w:rsidRPr="000754F6">
        <w:rPr>
          <w:rFonts w:ascii="Times New Roman" w:hAnsi="Times New Roman"/>
          <w:sz w:val="24"/>
          <w:szCs w:val="24"/>
        </w:rPr>
        <w:t>,</w:t>
      </w:r>
      <w:r w:rsidRPr="000754F6">
        <w:rPr>
          <w:rFonts w:ascii="Times New Roman" w:hAnsi="Times New Roman"/>
          <w:b/>
          <w:sz w:val="24"/>
          <w:szCs w:val="24"/>
        </w:rPr>
        <w:t xml:space="preserve"> </w:t>
      </w:r>
      <w:r w:rsidR="008F46F4" w:rsidRPr="007837B9">
        <w:rPr>
          <w:rFonts w:ascii="Times New Roman" w:hAnsi="Times New Roman"/>
          <w:b/>
          <w:sz w:val="24"/>
          <w:szCs w:val="24"/>
          <w:lang w:val="sr-Cyrl-RS"/>
        </w:rPr>
        <w:t xml:space="preserve">и </w:t>
      </w:r>
      <w:proofErr w:type="spellStart"/>
      <w:r w:rsidR="007837B9" w:rsidRPr="007837B9">
        <w:rPr>
          <w:rFonts w:ascii="Times New Roman" w:hAnsi="Times New Roman"/>
          <w:b/>
          <w:sz w:val="24"/>
          <w:szCs w:val="24"/>
        </w:rPr>
        <w:t>Пројекту</w:t>
      </w:r>
      <w:proofErr w:type="spellEnd"/>
      <w:r w:rsidR="007837B9" w:rsidRPr="007837B9">
        <w:rPr>
          <w:rFonts w:ascii="Times New Roman" w:hAnsi="Times New Roman"/>
          <w:b/>
          <w:sz w:val="24"/>
          <w:szCs w:val="24"/>
        </w:rPr>
        <w:t xml:space="preserve"> IPA 2021 </w:t>
      </w:r>
      <w:proofErr w:type="spellStart"/>
      <w:r w:rsidR="007837B9" w:rsidRPr="007837B9">
        <w:rPr>
          <w:rFonts w:ascii="Times New Roman" w:hAnsi="Times New Roman"/>
          <w:b/>
          <w:sz w:val="24"/>
          <w:szCs w:val="24"/>
        </w:rPr>
        <w:t>Подршка</w:t>
      </w:r>
      <w:proofErr w:type="spellEnd"/>
      <w:r w:rsidR="007837B9" w:rsidRPr="007837B9">
        <w:rPr>
          <w:rFonts w:ascii="Times New Roman" w:hAnsi="Times New Roman"/>
          <w:b/>
          <w:sz w:val="24"/>
          <w:szCs w:val="24"/>
        </w:rPr>
        <w:t xml:space="preserve"> ЕУ </w:t>
      </w:r>
      <w:proofErr w:type="spellStart"/>
      <w:r w:rsidR="007837B9" w:rsidRPr="007837B9">
        <w:rPr>
          <w:rFonts w:ascii="Times New Roman" w:hAnsi="Times New Roman"/>
          <w:b/>
          <w:sz w:val="24"/>
          <w:szCs w:val="24"/>
        </w:rPr>
        <w:t>развоју</w:t>
      </w:r>
      <w:proofErr w:type="spellEnd"/>
      <w:r w:rsidR="007837B9" w:rsidRPr="007837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837B9" w:rsidRPr="007837B9">
        <w:rPr>
          <w:rFonts w:ascii="Times New Roman" w:hAnsi="Times New Roman"/>
          <w:b/>
          <w:sz w:val="24"/>
          <w:szCs w:val="24"/>
        </w:rPr>
        <w:t>унутрашњег</w:t>
      </w:r>
      <w:proofErr w:type="spellEnd"/>
      <w:r w:rsidR="007837B9" w:rsidRPr="007837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837B9" w:rsidRPr="007837B9">
        <w:rPr>
          <w:rFonts w:ascii="Times New Roman" w:hAnsi="Times New Roman"/>
          <w:b/>
          <w:sz w:val="24"/>
          <w:szCs w:val="24"/>
        </w:rPr>
        <w:t>тржишта</w:t>
      </w:r>
      <w:proofErr w:type="spellEnd"/>
      <w:r w:rsidR="007837B9" w:rsidRPr="007837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837B9" w:rsidRPr="007837B9">
        <w:rPr>
          <w:rFonts w:ascii="Times New Roman" w:hAnsi="Times New Roman"/>
          <w:b/>
          <w:sz w:val="24"/>
          <w:szCs w:val="24"/>
        </w:rPr>
        <w:t>Републике</w:t>
      </w:r>
      <w:proofErr w:type="spellEnd"/>
      <w:r w:rsidR="007837B9" w:rsidRPr="007837B9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837B9" w:rsidRPr="007837B9">
        <w:rPr>
          <w:rFonts w:ascii="Times New Roman" w:hAnsi="Times New Roman"/>
          <w:b/>
          <w:sz w:val="24"/>
          <w:szCs w:val="24"/>
        </w:rPr>
        <w:t>Србије</w:t>
      </w:r>
      <w:proofErr w:type="spellEnd"/>
      <w:r w:rsidR="007837B9" w:rsidRPr="007837B9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="007837B9" w:rsidRPr="007837B9">
        <w:rPr>
          <w:rFonts w:ascii="Times New Roman" w:hAnsi="Times New Roman"/>
          <w:b/>
          <w:sz w:val="24"/>
          <w:szCs w:val="24"/>
        </w:rPr>
        <w:t>( EU</w:t>
      </w:r>
      <w:proofErr w:type="gramEnd"/>
      <w:r w:rsidR="007837B9" w:rsidRPr="007837B9">
        <w:rPr>
          <w:rFonts w:ascii="Times New Roman" w:hAnsi="Times New Roman"/>
          <w:b/>
          <w:sz w:val="24"/>
          <w:szCs w:val="24"/>
        </w:rPr>
        <w:t xml:space="preserve"> 4IM)</w:t>
      </w:r>
      <w:r w:rsidR="008F46F4" w:rsidRPr="000754F6">
        <w:rPr>
          <w:rFonts w:ascii="Times New Roman" w:hAnsi="Times New Roman"/>
          <w:b/>
          <w:strike/>
          <w:color w:val="FF0000"/>
          <w:sz w:val="24"/>
          <w:szCs w:val="24"/>
        </w:rPr>
        <w:t xml:space="preserve"> </w:t>
      </w:r>
      <w:r w:rsidR="008F46F4" w:rsidRPr="000754F6">
        <w:rPr>
          <w:rFonts w:ascii="Times New Roman" w:hAnsi="Times New Roman"/>
          <w:b/>
          <w:strike/>
          <w:sz w:val="24"/>
          <w:szCs w:val="24"/>
        </w:rPr>
        <w:t xml:space="preserve"> </w:t>
      </w:r>
      <w:proofErr w:type="spellStart"/>
      <w:r w:rsidR="008F46F4" w:rsidRPr="000754F6">
        <w:rPr>
          <w:rFonts w:ascii="Times New Roman" w:hAnsi="Times New Roman"/>
          <w:sz w:val="24"/>
          <w:szCs w:val="24"/>
        </w:rPr>
        <w:t>објављује</w:t>
      </w:r>
      <w:proofErr w:type="spellEnd"/>
      <w:r w:rsidR="008F46F4" w:rsidRPr="00075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46F4" w:rsidRPr="000754F6">
        <w:rPr>
          <w:rFonts w:ascii="Times New Roman" w:hAnsi="Times New Roman"/>
          <w:sz w:val="24"/>
          <w:szCs w:val="24"/>
        </w:rPr>
        <w:t>се</w:t>
      </w:r>
      <w:proofErr w:type="spellEnd"/>
      <w:r w:rsidR="008F46F4" w:rsidRPr="000754F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F46F4" w:rsidRPr="000754F6">
        <w:rPr>
          <w:rFonts w:ascii="Times New Roman" w:hAnsi="Times New Roman"/>
          <w:sz w:val="24"/>
          <w:szCs w:val="24"/>
        </w:rPr>
        <w:t>следећи</w:t>
      </w:r>
      <w:proofErr w:type="spellEnd"/>
      <w:r w:rsidR="008F46F4" w:rsidRPr="000754F6">
        <w:rPr>
          <w:rFonts w:ascii="Times New Roman" w:hAnsi="Times New Roman"/>
          <w:sz w:val="24"/>
          <w:szCs w:val="24"/>
        </w:rPr>
        <w:t>:</w:t>
      </w:r>
    </w:p>
    <w:p w14:paraId="0BCE4114" w14:textId="77777777" w:rsidR="00337548" w:rsidRPr="000754F6" w:rsidRDefault="00337548" w:rsidP="004F36B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A3652D" w14:textId="77777777" w:rsidR="00903E92" w:rsidRPr="000754F6" w:rsidRDefault="00903E92" w:rsidP="004F36BC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14:paraId="516D18B5" w14:textId="048D0804" w:rsidR="00D97D2B" w:rsidRPr="000754F6" w:rsidRDefault="00337548" w:rsidP="00D97D2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754F6">
        <w:rPr>
          <w:rFonts w:ascii="Times New Roman" w:hAnsi="Times New Roman"/>
          <w:b/>
          <w:sz w:val="24"/>
          <w:szCs w:val="24"/>
        </w:rPr>
        <w:t>ГОДИШЊИ ИЗВЕШТАЈ О РАДУ СЕКТОРА ТРЖИШНЕ ИНСПЕКЦИЈЕ ЗА 20</w:t>
      </w:r>
      <w:r w:rsidR="001A6EF0" w:rsidRPr="000754F6">
        <w:rPr>
          <w:rFonts w:ascii="Times New Roman" w:hAnsi="Times New Roman"/>
          <w:b/>
          <w:sz w:val="24"/>
          <w:szCs w:val="24"/>
        </w:rPr>
        <w:t>2</w:t>
      </w:r>
      <w:r w:rsidR="000754F6" w:rsidRPr="000754F6">
        <w:rPr>
          <w:rFonts w:ascii="Times New Roman" w:hAnsi="Times New Roman"/>
          <w:b/>
          <w:sz w:val="24"/>
          <w:szCs w:val="24"/>
        </w:rPr>
        <w:t>4</w:t>
      </w:r>
      <w:r w:rsidRPr="000754F6">
        <w:rPr>
          <w:rFonts w:ascii="Times New Roman" w:hAnsi="Times New Roman"/>
          <w:b/>
          <w:sz w:val="24"/>
          <w:szCs w:val="24"/>
        </w:rPr>
        <w:t>. ГОДИНУ</w:t>
      </w:r>
    </w:p>
    <w:p w14:paraId="6159BBC9" w14:textId="77777777" w:rsidR="000E1589" w:rsidRPr="000754F6" w:rsidRDefault="000E1589" w:rsidP="00D97D2B">
      <w:pPr>
        <w:spacing w:after="0" w:line="240" w:lineRule="auto"/>
        <w:jc w:val="center"/>
        <w:rPr>
          <w:rFonts w:cs="Calibri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4"/>
        <w:gridCol w:w="4394"/>
        <w:gridCol w:w="8647"/>
      </w:tblGrid>
      <w:tr w:rsidR="000754F6" w:rsidRPr="000754F6" w14:paraId="4EF00B94" w14:textId="77777777" w:rsidTr="001A6D0B">
        <w:trPr>
          <w:trHeight w:val="453"/>
        </w:trPr>
        <w:tc>
          <w:tcPr>
            <w:tcW w:w="5098" w:type="dxa"/>
            <w:gridSpan w:val="2"/>
            <w:vAlign w:val="center"/>
          </w:tcPr>
          <w:p w14:paraId="4A85EB4E" w14:textId="77777777" w:rsidR="00337548" w:rsidRPr="000754F6" w:rsidRDefault="00337548" w:rsidP="001A6D0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Обавезни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садржај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информације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подаци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са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објашњењима</w:t>
            </w:r>
            <w:proofErr w:type="spellEnd"/>
          </w:p>
        </w:tc>
        <w:tc>
          <w:tcPr>
            <w:tcW w:w="8647" w:type="dxa"/>
            <w:vAlign w:val="center"/>
          </w:tcPr>
          <w:p w14:paraId="0EA0EEA6" w14:textId="77777777" w:rsidR="00337548" w:rsidRPr="000754F6" w:rsidRDefault="00337548" w:rsidP="001A6D0B">
            <w:pPr>
              <w:spacing w:after="0" w:line="240" w:lineRule="auto"/>
              <w:jc w:val="center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Остварени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резултати</w:t>
            </w:r>
            <w:proofErr w:type="spellEnd"/>
          </w:p>
        </w:tc>
      </w:tr>
      <w:tr w:rsidR="000754F6" w:rsidRPr="000754F6" w14:paraId="0282163A" w14:textId="77777777" w:rsidTr="001A6D0B">
        <w:trPr>
          <w:trHeight w:val="510"/>
        </w:trPr>
        <w:tc>
          <w:tcPr>
            <w:tcW w:w="704" w:type="dxa"/>
          </w:tcPr>
          <w:p w14:paraId="69F90C39" w14:textId="77777777" w:rsidR="00337548" w:rsidRPr="000754F6" w:rsidRDefault="00337548" w:rsidP="001A6D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754F6">
              <w:rPr>
                <w:rFonts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14:paraId="1256D049" w14:textId="77777777" w:rsidR="00337548" w:rsidRPr="000754F6" w:rsidRDefault="00337548" w:rsidP="001A6D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Број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спречених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или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битно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умањених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вероватних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настанака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штетних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последица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по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законом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заштићена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добра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права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интересе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превентивно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деловање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инспекције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647" w:type="dxa"/>
          </w:tcPr>
          <w:p w14:paraId="27813160" w14:textId="4DC5528D" w:rsidR="0046675B" w:rsidRPr="00141FDE" w:rsidRDefault="0046675B" w:rsidP="00B1262F">
            <w:pPr>
              <w:spacing w:after="0" w:line="240" w:lineRule="auto"/>
              <w:jc w:val="both"/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141FDE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>Током  ове године обвезницима, који обављају делатност посредовања у промету и закупу непокретности уписаним у Регистар посредника, који води министарство, упућен је Упитник електронским путем</w:t>
            </w:r>
            <w:r w:rsidR="00633270" w:rsidRPr="00141FDE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 xml:space="preserve"> за</w:t>
            </w:r>
            <w:r w:rsidRPr="00141FDE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="004117E8" w:rsidRPr="00141FDE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>1131</w:t>
            </w:r>
            <w:r w:rsidRPr="00141FDE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 xml:space="preserve"> уписаних обвезника.</w:t>
            </w:r>
          </w:p>
          <w:p w14:paraId="224FF3D6" w14:textId="77777777" w:rsidR="00C368FD" w:rsidRPr="00141FDE" w:rsidRDefault="00C368FD" w:rsidP="00B1262F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141FDE"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sr-Cyrl-RS"/>
              </w:rPr>
              <w:t>Службене саветодавне посете</w:t>
            </w:r>
          </w:p>
          <w:p w14:paraId="704A28EA" w14:textId="0FC44ED1" w:rsidR="00CD03F3" w:rsidRPr="00141FDE" w:rsidRDefault="00CD03F3" w:rsidP="00B1262F">
            <w:pPr>
              <w:spacing w:after="0" w:line="240" w:lineRule="auto"/>
              <w:jc w:val="both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141FDE">
              <w:rPr>
                <w:rFonts w:cs="Calibri"/>
                <w:bCs/>
                <w:color w:val="000000" w:themeColor="text1"/>
                <w:sz w:val="20"/>
                <w:szCs w:val="20"/>
              </w:rPr>
              <w:t>Извршен</w:t>
            </w:r>
            <w:proofErr w:type="spellEnd"/>
            <w:r w:rsidR="00AE503D" w:rsidRPr="00141FDE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>о</w:t>
            </w:r>
            <w:r w:rsidRPr="00141FDE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E503D" w:rsidRPr="00141FDE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>је</w:t>
            </w:r>
            <w:r w:rsidRPr="00141FDE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="004117E8" w:rsidRPr="00141FDE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>596</w:t>
            </w:r>
            <w:r w:rsidR="0012135F" w:rsidRPr="00141FDE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Pr="00141FDE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FDE">
              <w:rPr>
                <w:rFonts w:cs="Calibri"/>
                <w:bCs/>
                <w:color w:val="000000" w:themeColor="text1"/>
                <w:sz w:val="20"/>
                <w:szCs w:val="20"/>
              </w:rPr>
              <w:t>службен</w:t>
            </w:r>
            <w:proofErr w:type="spellEnd"/>
            <w:r w:rsidR="00B73A8A" w:rsidRPr="00141FDE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>их</w:t>
            </w:r>
            <w:proofErr w:type="gramEnd"/>
            <w:r w:rsidRPr="00141FDE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FDE">
              <w:rPr>
                <w:rFonts w:cs="Calibri"/>
                <w:bCs/>
                <w:color w:val="000000" w:themeColor="text1"/>
                <w:sz w:val="20"/>
                <w:szCs w:val="20"/>
              </w:rPr>
              <w:t>саветодавн</w:t>
            </w:r>
            <w:proofErr w:type="spellEnd"/>
            <w:r w:rsidR="00B73A8A" w:rsidRPr="00141FDE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>их</w:t>
            </w:r>
            <w:r w:rsidRPr="00141FDE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141FDE">
              <w:rPr>
                <w:rFonts w:cs="Calibri"/>
                <w:bCs/>
                <w:color w:val="000000" w:themeColor="text1"/>
                <w:sz w:val="20"/>
                <w:szCs w:val="20"/>
              </w:rPr>
              <w:t>посет</w:t>
            </w:r>
            <w:proofErr w:type="spellEnd"/>
            <w:r w:rsidR="00B73A8A" w:rsidRPr="00141FDE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>а</w:t>
            </w:r>
            <w:r w:rsidR="00AB5D23" w:rsidRPr="00141FDE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141FDE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и </w:t>
            </w:r>
            <w:proofErr w:type="spellStart"/>
            <w:r w:rsidRPr="00141FDE">
              <w:rPr>
                <w:rFonts w:cs="Calibri"/>
                <w:bCs/>
                <w:color w:val="000000" w:themeColor="text1"/>
                <w:sz w:val="20"/>
                <w:szCs w:val="20"/>
              </w:rPr>
              <w:t>то</w:t>
            </w:r>
            <w:proofErr w:type="spellEnd"/>
            <w:r w:rsidRPr="00141FDE">
              <w:rPr>
                <w:rFonts w:cs="Calibri"/>
                <w:bCs/>
                <w:color w:val="000000" w:themeColor="text1"/>
                <w:sz w:val="20"/>
                <w:szCs w:val="20"/>
              </w:rPr>
              <w:t>:</w:t>
            </w:r>
          </w:p>
          <w:p w14:paraId="6810807B" w14:textId="335E4D05" w:rsidR="00B73A8A" w:rsidRPr="00141FDE" w:rsidRDefault="004117E8" w:rsidP="00B1262F">
            <w:pPr>
              <w:spacing w:after="0" w:line="240" w:lineRule="auto"/>
              <w:jc w:val="both"/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141FDE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 xml:space="preserve">- 361 </w:t>
            </w:r>
            <w:r w:rsidR="003E42AB" w:rsidRPr="00141FDE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>с</w:t>
            </w:r>
            <w:proofErr w:type="spellStart"/>
            <w:r w:rsidR="00B73A8A" w:rsidRPr="00141FDE">
              <w:rPr>
                <w:rFonts w:cs="Calibri"/>
                <w:bCs/>
                <w:color w:val="000000" w:themeColor="text1"/>
                <w:sz w:val="20"/>
                <w:szCs w:val="20"/>
              </w:rPr>
              <w:t>лужбен</w:t>
            </w:r>
            <w:proofErr w:type="spellEnd"/>
            <w:r w:rsidR="00141FDE" w:rsidRPr="00141FDE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>e</w:t>
            </w:r>
            <w:r w:rsidR="00B73A8A" w:rsidRPr="00141FDE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73A8A" w:rsidRPr="00141FDE">
              <w:rPr>
                <w:rFonts w:cs="Calibri"/>
                <w:bCs/>
                <w:color w:val="000000" w:themeColor="text1"/>
                <w:sz w:val="20"/>
                <w:szCs w:val="20"/>
              </w:rPr>
              <w:t>саветодавн</w:t>
            </w:r>
            <w:proofErr w:type="spellEnd"/>
            <w:r w:rsidR="003E42AB" w:rsidRPr="00141FDE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>е</w:t>
            </w:r>
            <w:r w:rsidR="00B73A8A" w:rsidRPr="00141FDE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73A8A" w:rsidRPr="00141FDE">
              <w:rPr>
                <w:rFonts w:cs="Calibri"/>
                <w:bCs/>
                <w:color w:val="000000" w:themeColor="text1"/>
                <w:sz w:val="20"/>
                <w:szCs w:val="20"/>
              </w:rPr>
              <w:t>посета</w:t>
            </w:r>
            <w:proofErr w:type="spellEnd"/>
            <w:r w:rsidR="00B73A8A" w:rsidRPr="00141FDE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="00B73A8A" w:rsidRPr="00141FDE">
              <w:rPr>
                <w:rFonts w:cs="Calibri"/>
                <w:bCs/>
                <w:color w:val="000000" w:themeColor="text1"/>
                <w:sz w:val="20"/>
                <w:szCs w:val="20"/>
              </w:rPr>
              <w:t>вези</w:t>
            </w:r>
            <w:proofErr w:type="spellEnd"/>
            <w:r w:rsidR="00B73A8A" w:rsidRPr="00141FDE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B73A8A" w:rsidRPr="00141FDE">
              <w:rPr>
                <w:rFonts w:cs="Calibri"/>
                <w:bCs/>
                <w:color w:val="000000" w:themeColor="text1"/>
                <w:sz w:val="20"/>
                <w:szCs w:val="20"/>
              </w:rPr>
              <w:t>са</w:t>
            </w:r>
            <w:proofErr w:type="spellEnd"/>
            <w:r w:rsidR="00141FDE" w:rsidRPr="00141FDE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 xml:space="preserve"> новинама у Закону о дувану</w:t>
            </w:r>
            <w:r w:rsidR="00141FDE" w:rsidRPr="00141FDE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5C1DE90A" w14:textId="305B175A" w:rsidR="00337548" w:rsidRPr="000754F6" w:rsidRDefault="004117E8" w:rsidP="003E42AB">
            <w:pPr>
              <w:spacing w:after="0" w:line="240" w:lineRule="auto"/>
              <w:jc w:val="both"/>
              <w:rPr>
                <w:rFonts w:cs="Calibri"/>
                <w:b/>
                <w:bCs/>
                <w:color w:val="FF0000"/>
                <w:sz w:val="20"/>
                <w:szCs w:val="20"/>
                <w:lang w:val="sr-Latn-RS"/>
              </w:rPr>
            </w:pPr>
            <w:r w:rsidRPr="00141FDE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 xml:space="preserve">- </w:t>
            </w:r>
            <w:r w:rsidR="003E42AB" w:rsidRPr="00141FDE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>2</w:t>
            </w:r>
            <w:r w:rsidRPr="00141FDE">
              <w:rPr>
                <w:rFonts w:cs="Calibri"/>
                <w:bCs/>
                <w:color w:val="000000" w:themeColor="text1"/>
                <w:sz w:val="20"/>
                <w:szCs w:val="20"/>
                <w:lang w:val="sr-Latn-RS"/>
              </w:rPr>
              <w:t>35</w:t>
            </w:r>
            <w:r w:rsidR="003E42AB" w:rsidRPr="00141FDE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 xml:space="preserve"> службене саветодавне посете у вези</w:t>
            </w:r>
            <w:r w:rsidR="00141FDE" w:rsidRPr="00141FDE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 xml:space="preserve"> оглашавања у образовним  и васпитним установама, сагласно Закону о оглашавању </w:t>
            </w:r>
          </w:p>
        </w:tc>
      </w:tr>
      <w:tr w:rsidR="000754F6" w:rsidRPr="000754F6" w14:paraId="59718807" w14:textId="77777777" w:rsidTr="001A6D0B">
        <w:trPr>
          <w:trHeight w:val="416"/>
        </w:trPr>
        <w:tc>
          <w:tcPr>
            <w:tcW w:w="704" w:type="dxa"/>
          </w:tcPr>
          <w:p w14:paraId="539B70A2" w14:textId="77777777" w:rsidR="00337548" w:rsidRPr="000754F6" w:rsidRDefault="00337548" w:rsidP="001A6D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754F6">
              <w:rPr>
                <w:rFonts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14:paraId="0D3CCE39" w14:textId="77777777" w:rsidR="00337548" w:rsidRPr="000754F6" w:rsidRDefault="00337548" w:rsidP="001A6D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Обавештавање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јавности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пружање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стручне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саветодавне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подршке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надзираним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субјектима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или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лицима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која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остварују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одређена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права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надзираним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субјектима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или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вези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са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надзираним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субјектима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укључујући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издавање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аката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о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примени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прописа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службене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саветодавне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посете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превентивним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инспекцијским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надзорима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другим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активностима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усмереним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ка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подстицању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lastRenderedPageBreak/>
              <w:t>подржавању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законитости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безбедности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пословања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поступања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спречавању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настанка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штетних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последица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по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законом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другим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прописом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заштићена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добра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права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интересе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са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подацима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о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броју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облицима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ових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активности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кругу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лица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обухваћених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тим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активностима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превентивно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деловање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инспекције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647" w:type="dxa"/>
          </w:tcPr>
          <w:p w14:paraId="70C0233E" w14:textId="77777777" w:rsidR="000703DB" w:rsidRPr="000754F6" w:rsidRDefault="000703DB" w:rsidP="001A6D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val="sr-Cyrl-RS"/>
              </w:rPr>
            </w:pPr>
            <w:r w:rsidRPr="000754F6">
              <w:rPr>
                <w:rFonts w:cs="Calibri"/>
                <w:b/>
                <w:bCs/>
                <w:sz w:val="20"/>
                <w:szCs w:val="20"/>
                <w:lang w:val="sr-Cyrl-RS"/>
              </w:rPr>
              <w:lastRenderedPageBreak/>
              <w:t>Обавештавање јавности</w:t>
            </w:r>
          </w:p>
          <w:p w14:paraId="1614E6C1" w14:textId="77777777" w:rsidR="00337548" w:rsidRPr="000754F6" w:rsidRDefault="000703DB" w:rsidP="001A6D0B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en-GB"/>
              </w:rPr>
            </w:pPr>
            <w:r w:rsidRPr="000754F6">
              <w:rPr>
                <w:rFonts w:cs="Calibri"/>
                <w:bCs/>
                <w:sz w:val="20"/>
                <w:szCs w:val="20"/>
                <w:lang w:val="sr-Cyrl-RS"/>
              </w:rPr>
              <w:t xml:space="preserve">1) </w:t>
            </w:r>
            <w:proofErr w:type="spellStart"/>
            <w:r w:rsidR="00337548" w:rsidRPr="000754F6">
              <w:rPr>
                <w:rFonts w:cs="Calibri"/>
                <w:bCs/>
                <w:sz w:val="20"/>
                <w:szCs w:val="20"/>
              </w:rPr>
              <w:t>Објављено</w:t>
            </w:r>
            <w:proofErr w:type="spellEnd"/>
            <w:r w:rsidR="00337548"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="00337548" w:rsidRPr="000754F6">
              <w:rPr>
                <w:rFonts w:cs="Calibri"/>
                <w:bCs/>
                <w:sz w:val="20"/>
                <w:szCs w:val="20"/>
              </w:rPr>
              <w:t>на</w:t>
            </w:r>
            <w:proofErr w:type="spellEnd"/>
            <w:r w:rsidR="00337548"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="00337548" w:rsidRPr="000754F6">
              <w:rPr>
                <w:rFonts w:cs="Calibri"/>
                <w:bCs/>
                <w:sz w:val="20"/>
                <w:szCs w:val="20"/>
              </w:rPr>
              <w:t>сајту</w:t>
            </w:r>
            <w:proofErr w:type="spellEnd"/>
            <w:r w:rsidR="00337548"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="00337548" w:rsidRPr="000754F6">
              <w:rPr>
                <w:rFonts w:cs="Calibri"/>
                <w:bCs/>
                <w:sz w:val="20"/>
                <w:szCs w:val="20"/>
              </w:rPr>
              <w:t>Министарства</w:t>
            </w:r>
            <w:proofErr w:type="spellEnd"/>
            <w:r w:rsidR="00337548" w:rsidRPr="000754F6">
              <w:rPr>
                <w:rFonts w:cs="Calibri"/>
                <w:bCs/>
                <w:sz w:val="20"/>
                <w:szCs w:val="20"/>
              </w:rPr>
              <w:t>:</w:t>
            </w:r>
          </w:p>
          <w:p w14:paraId="3AE53CE0" w14:textId="77777777" w:rsidR="00337548" w:rsidRPr="000754F6" w:rsidRDefault="00337548" w:rsidP="001A6D0B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0754F6">
              <w:rPr>
                <w:rFonts w:cs="Calibri"/>
                <w:bCs/>
                <w:sz w:val="20"/>
                <w:szCs w:val="20"/>
              </w:rPr>
              <w:t xml:space="preserve">-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Информатор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о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раду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(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месечно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ажуриран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>)</w:t>
            </w:r>
          </w:p>
          <w:p w14:paraId="075D3126" w14:textId="77777777" w:rsidR="00337548" w:rsidRPr="000754F6" w:rsidRDefault="00337548" w:rsidP="001A6D0B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0754F6">
              <w:rPr>
                <w:rFonts w:cs="Calibri"/>
                <w:bCs/>
                <w:sz w:val="20"/>
                <w:szCs w:val="20"/>
              </w:rPr>
              <w:t>-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Упутство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>: „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Како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да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поднесете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пријаву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тржишној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0754F6">
              <w:rPr>
                <w:rFonts w:cs="Calibri"/>
                <w:bCs/>
                <w:sz w:val="20"/>
                <w:szCs w:val="20"/>
              </w:rPr>
              <w:t>инспекцији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>“</w:t>
            </w:r>
            <w:proofErr w:type="gramEnd"/>
          </w:p>
          <w:p w14:paraId="1D333521" w14:textId="77777777" w:rsidR="00337548" w:rsidRPr="000754F6" w:rsidRDefault="00337548" w:rsidP="001A6D0B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0754F6">
              <w:rPr>
                <w:rFonts w:cs="Calibri"/>
                <w:bCs/>
                <w:sz w:val="20"/>
                <w:szCs w:val="20"/>
              </w:rPr>
              <w:t>-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Информације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о КЕП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за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трговину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ван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продајног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објекта</w:t>
            </w:r>
            <w:proofErr w:type="spellEnd"/>
          </w:p>
          <w:p w14:paraId="508A00EA" w14:textId="77777777" w:rsidR="00337548" w:rsidRPr="000754F6" w:rsidRDefault="00337548" w:rsidP="001A6D0B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0754F6">
              <w:rPr>
                <w:rFonts w:cs="Calibri"/>
                <w:bCs/>
                <w:sz w:val="20"/>
                <w:szCs w:val="20"/>
              </w:rPr>
              <w:t>-</w:t>
            </w:r>
            <w:r w:rsidR="00585B33" w:rsidRPr="000754F6">
              <w:rPr>
                <w:rFonts w:cs="Calibri"/>
                <w:bCs/>
                <w:sz w:val="20"/>
                <w:szCs w:val="20"/>
                <w:lang w:val="sr-Cyrl-RS"/>
              </w:rPr>
              <w:t xml:space="preserve"> Нове с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мернице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за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процену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ризика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од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прања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новца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и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финансирања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тероризма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код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обвезника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који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врше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делатност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посредовања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у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промету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непокретности</w:t>
            </w:r>
            <w:proofErr w:type="spellEnd"/>
          </w:p>
          <w:p w14:paraId="5951E740" w14:textId="77777777" w:rsidR="00337548" w:rsidRPr="000754F6" w:rsidRDefault="00337548" w:rsidP="001A6D0B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0754F6">
              <w:rPr>
                <w:rFonts w:cs="Calibri"/>
                <w:bCs/>
                <w:sz w:val="20"/>
                <w:szCs w:val="20"/>
              </w:rPr>
              <w:t>-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Поступак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и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обрасци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за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пријаву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откупног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места</w:t>
            </w:r>
            <w:proofErr w:type="spellEnd"/>
          </w:p>
          <w:p w14:paraId="36215EB6" w14:textId="77777777" w:rsidR="00337548" w:rsidRPr="000754F6" w:rsidRDefault="00337548" w:rsidP="001A6D0B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0754F6">
              <w:rPr>
                <w:rFonts w:cs="Calibri"/>
                <w:bCs/>
                <w:sz w:val="20"/>
                <w:szCs w:val="20"/>
              </w:rPr>
              <w:t>-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Регистар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откупљивача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и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откупних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места</w:t>
            </w:r>
            <w:proofErr w:type="spellEnd"/>
          </w:p>
          <w:p w14:paraId="393B4B80" w14:textId="4F9CC882" w:rsidR="006C790C" w:rsidRDefault="006C790C" w:rsidP="001A6D0B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sr-Cyrl-RS"/>
              </w:rPr>
            </w:pPr>
            <w:r w:rsidRPr="000754F6">
              <w:rPr>
                <w:rFonts w:cs="Calibri"/>
                <w:bCs/>
                <w:sz w:val="20"/>
                <w:szCs w:val="20"/>
                <w:lang w:val="sr-Cyrl-RS"/>
              </w:rPr>
              <w:lastRenderedPageBreak/>
              <w:t>-</w:t>
            </w:r>
            <w:r w:rsidRPr="000754F6">
              <w:rPr>
                <w:sz w:val="20"/>
                <w:szCs w:val="20"/>
              </w:rPr>
              <w:t xml:space="preserve"> </w:t>
            </w:r>
            <w:r w:rsidRPr="000754F6">
              <w:rPr>
                <w:rFonts w:cs="Calibri"/>
                <w:bCs/>
                <w:sz w:val="20"/>
                <w:szCs w:val="20"/>
                <w:lang w:val="sr-Cyrl-RS"/>
              </w:rPr>
              <w:t>Корисне информације за ОТКУПЉИВАЧЕ</w:t>
            </w:r>
          </w:p>
          <w:p w14:paraId="32CC501B" w14:textId="77777777" w:rsidR="00337548" w:rsidRPr="00F25CA2" w:rsidRDefault="00337548" w:rsidP="001A6D0B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sr-Latn-RS"/>
              </w:rPr>
            </w:pPr>
            <w:r w:rsidRPr="000754F6">
              <w:rPr>
                <w:rFonts w:cs="Calibri"/>
                <w:bCs/>
                <w:sz w:val="20"/>
                <w:szCs w:val="20"/>
              </w:rPr>
              <w:t>-</w:t>
            </w:r>
            <w:r w:rsidR="00C12345" w:rsidRPr="000754F6">
              <w:rPr>
                <w:rFonts w:cs="Calibri"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Контролне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листе</w:t>
            </w:r>
            <w:proofErr w:type="spellEnd"/>
          </w:p>
          <w:p w14:paraId="6329F725" w14:textId="77777777" w:rsidR="00337548" w:rsidRPr="000754F6" w:rsidRDefault="00337548" w:rsidP="001A6D0B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0754F6">
              <w:rPr>
                <w:rFonts w:cs="Calibri"/>
                <w:bCs/>
                <w:sz w:val="20"/>
                <w:szCs w:val="20"/>
              </w:rPr>
              <w:t>-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Јавна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база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бензинских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станица</w:t>
            </w:r>
            <w:proofErr w:type="spellEnd"/>
          </w:p>
          <w:p w14:paraId="5BFB3063" w14:textId="77777777" w:rsidR="00337548" w:rsidRPr="000754F6" w:rsidRDefault="00337548" w:rsidP="001A6D0B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0754F6">
              <w:rPr>
                <w:rFonts w:cs="Calibri"/>
                <w:bCs/>
                <w:sz w:val="20"/>
                <w:szCs w:val="20"/>
              </w:rPr>
              <w:t>-</w:t>
            </w:r>
            <w:r w:rsidR="00C12345" w:rsidRPr="000754F6">
              <w:rPr>
                <w:rFonts w:cs="Calibri"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Небезбедни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непрехрамбени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производи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„</w:t>
            </w:r>
            <w:proofErr w:type="gramStart"/>
            <w:r w:rsidRPr="000754F6">
              <w:rPr>
                <w:rFonts w:cs="Calibri"/>
                <w:bCs/>
                <w:sz w:val="20"/>
                <w:szCs w:val="20"/>
              </w:rPr>
              <w:t>НЕПРО“</w:t>
            </w:r>
            <w:proofErr w:type="gramEnd"/>
          </w:p>
          <w:p w14:paraId="4E7C4006" w14:textId="77777777" w:rsidR="00EA172C" w:rsidRPr="000754F6" w:rsidRDefault="00EA172C" w:rsidP="001A6D0B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sr-Cyrl-RS"/>
              </w:rPr>
            </w:pPr>
            <w:r w:rsidRPr="000754F6">
              <w:rPr>
                <w:rFonts w:cs="Calibri"/>
                <w:bCs/>
                <w:sz w:val="20"/>
                <w:szCs w:val="20"/>
                <w:lang w:val="sr-Cyrl-RS"/>
              </w:rPr>
              <w:t>-Линк ка сајту са информацијама о спровођењу права интелектуалне својине</w:t>
            </w:r>
          </w:p>
          <w:p w14:paraId="0FB0FBE7" w14:textId="77777777" w:rsidR="000703DB" w:rsidRPr="000754F6" w:rsidRDefault="000703DB" w:rsidP="001A6D0B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sr-Cyrl-RS"/>
              </w:rPr>
            </w:pPr>
            <w:r w:rsidRPr="000754F6">
              <w:rPr>
                <w:rFonts w:cs="Calibri"/>
                <w:bCs/>
                <w:sz w:val="20"/>
                <w:szCs w:val="20"/>
                <w:lang w:val="sr-Cyrl-RS"/>
              </w:rPr>
              <w:t>-</w:t>
            </w:r>
            <w:r w:rsidR="006C790C" w:rsidRPr="000754F6">
              <w:rPr>
                <w:sz w:val="20"/>
                <w:szCs w:val="20"/>
              </w:rPr>
              <w:t xml:space="preserve"> </w:t>
            </w:r>
            <w:r w:rsidR="006C790C" w:rsidRPr="000754F6">
              <w:rPr>
                <w:rFonts w:cs="Calibri"/>
                <w:bCs/>
                <w:sz w:val="20"/>
                <w:szCs w:val="20"/>
                <w:lang w:val="sr-Cyrl-RS"/>
              </w:rPr>
              <w:t>Контролне листе</w:t>
            </w:r>
          </w:p>
          <w:p w14:paraId="13BC789B" w14:textId="77777777" w:rsidR="00791D08" w:rsidRPr="000754F6" w:rsidRDefault="00791D08" w:rsidP="001A6D0B">
            <w:pPr>
              <w:spacing w:after="0" w:line="240" w:lineRule="auto"/>
              <w:rPr>
                <w:rFonts w:cs="Calibri"/>
                <w:bCs/>
                <w:sz w:val="20"/>
                <w:szCs w:val="20"/>
              </w:rPr>
            </w:pPr>
            <w:r w:rsidRPr="000754F6">
              <w:rPr>
                <w:rFonts w:cs="Calibri"/>
                <w:bCs/>
                <w:sz w:val="20"/>
                <w:szCs w:val="20"/>
              </w:rPr>
              <w:t xml:space="preserve">-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План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тржишне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инспекције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за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202</w:t>
            </w:r>
            <w:r w:rsidR="003E42AB" w:rsidRPr="000754F6">
              <w:rPr>
                <w:rFonts w:cs="Calibri"/>
                <w:bCs/>
                <w:sz w:val="20"/>
                <w:szCs w:val="20"/>
                <w:lang w:val="sr-Cyrl-RS"/>
              </w:rPr>
              <w:t>4</w:t>
            </w:r>
            <w:r w:rsidRPr="000754F6">
              <w:rPr>
                <w:rFonts w:cs="Calibri"/>
                <w:bCs/>
                <w:sz w:val="20"/>
                <w:szCs w:val="20"/>
              </w:rPr>
              <w:t>.</w:t>
            </w:r>
          </w:p>
          <w:p w14:paraId="406B81D0" w14:textId="77777777" w:rsidR="006745B8" w:rsidRPr="000754F6" w:rsidRDefault="006745B8" w:rsidP="006745B8">
            <w:pPr>
              <w:spacing w:after="0" w:line="240" w:lineRule="auto"/>
              <w:jc w:val="right"/>
              <w:rPr>
                <w:rFonts w:cs="Calibri"/>
                <w:bCs/>
                <w:color w:val="FF0000"/>
                <w:sz w:val="20"/>
                <w:szCs w:val="20"/>
              </w:rPr>
            </w:pPr>
          </w:p>
          <w:p w14:paraId="775FE88B" w14:textId="77777777" w:rsidR="000703DB" w:rsidRPr="008C7B06" w:rsidRDefault="000703DB" w:rsidP="001A6D0B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sr-Cyrl-RS"/>
              </w:rPr>
            </w:pPr>
            <w:r w:rsidRPr="008C7B06">
              <w:rPr>
                <w:rFonts w:cs="Calibri"/>
                <w:bCs/>
                <w:sz w:val="20"/>
                <w:szCs w:val="20"/>
                <w:lang w:val="sr-Cyrl-RS"/>
              </w:rPr>
              <w:t>2) Сарадња са медијима:</w:t>
            </w:r>
          </w:p>
          <w:p w14:paraId="3569107C" w14:textId="3D70CFA9" w:rsidR="000703DB" w:rsidRPr="008C7B06" w:rsidRDefault="000703DB" w:rsidP="00EC1149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sr-Cyrl-RS"/>
              </w:rPr>
            </w:pPr>
            <w:r w:rsidRPr="008C7B06">
              <w:rPr>
                <w:rFonts w:cs="Calibri"/>
                <w:bCs/>
                <w:sz w:val="20"/>
                <w:szCs w:val="20"/>
                <w:lang w:val="sr-Cyrl-RS"/>
              </w:rPr>
              <w:t xml:space="preserve">Дато је  </w:t>
            </w:r>
            <w:r w:rsidR="00630964" w:rsidRPr="008C7B06">
              <w:rPr>
                <w:rFonts w:cs="Calibri"/>
                <w:bCs/>
                <w:sz w:val="20"/>
                <w:szCs w:val="20"/>
                <w:lang w:val="sr-Latn-RS"/>
              </w:rPr>
              <w:t>5</w:t>
            </w:r>
            <w:r w:rsidR="008C7B06" w:rsidRPr="008C7B06">
              <w:rPr>
                <w:rFonts w:cs="Calibri"/>
                <w:bCs/>
                <w:sz w:val="20"/>
                <w:szCs w:val="20"/>
                <w:lang w:val="sr-Latn-RS"/>
              </w:rPr>
              <w:t>1</w:t>
            </w:r>
            <w:r w:rsidR="000A71C4" w:rsidRPr="008C7B06">
              <w:rPr>
                <w:rFonts w:cs="Calibri"/>
                <w:bCs/>
                <w:sz w:val="20"/>
                <w:szCs w:val="20"/>
                <w:lang w:val="sr-Latn-RS"/>
              </w:rPr>
              <w:t xml:space="preserve"> предлога одговора на новинарска питања и изјава за електронске медије.</w:t>
            </w:r>
            <w:r w:rsidR="000A71C4" w:rsidRPr="008C7B06">
              <w:rPr>
                <w:rFonts w:cs="Calibri"/>
                <w:bCs/>
                <w:sz w:val="20"/>
                <w:szCs w:val="20"/>
                <w:lang w:val="sr-Cyrl-RS"/>
              </w:rPr>
              <w:t xml:space="preserve"> </w:t>
            </w:r>
          </w:p>
          <w:p w14:paraId="5C4C60F8" w14:textId="77777777" w:rsidR="002D4F4A" w:rsidRPr="000754F6" w:rsidRDefault="002D4F4A" w:rsidP="00EA0A5E">
            <w:pPr>
              <w:spacing w:after="0" w:line="240" w:lineRule="auto"/>
              <w:rPr>
                <w:rFonts w:cs="Calibri"/>
                <w:b/>
                <w:bCs/>
                <w:color w:val="FF0000"/>
                <w:sz w:val="20"/>
                <w:szCs w:val="20"/>
                <w:lang w:val="sr-Cyrl-RS"/>
              </w:rPr>
            </w:pPr>
          </w:p>
          <w:p w14:paraId="7930EC8C" w14:textId="77777777" w:rsidR="004C0E57" w:rsidRPr="004A3ACF" w:rsidRDefault="004C0E57" w:rsidP="00EA0A5E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val="sr-Cyrl-RS"/>
              </w:rPr>
            </w:pPr>
            <w:r w:rsidRPr="004A3ACF">
              <w:rPr>
                <w:rFonts w:cs="Calibri"/>
                <w:b/>
                <w:bCs/>
                <w:sz w:val="20"/>
                <w:szCs w:val="20"/>
                <w:lang w:val="sr-Cyrl-RS"/>
              </w:rPr>
              <w:t>Остало превентивно деловање</w:t>
            </w:r>
          </w:p>
          <w:p w14:paraId="61B86D30" w14:textId="72BF8C9D" w:rsidR="008B78E7" w:rsidRPr="00605733" w:rsidRDefault="00114174" w:rsidP="000A71C4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sr-Cyrl-RS"/>
              </w:rPr>
            </w:pPr>
            <w:r w:rsidRPr="00605733">
              <w:rPr>
                <w:rFonts w:cs="Calibri"/>
                <w:bCs/>
                <w:sz w:val="20"/>
                <w:szCs w:val="20"/>
                <w:lang w:val="sr-Cyrl-RS"/>
              </w:rPr>
              <w:t xml:space="preserve">Израђено је  </w:t>
            </w:r>
            <w:r w:rsidR="00605733" w:rsidRPr="00605733">
              <w:rPr>
                <w:rFonts w:cs="Calibri"/>
                <w:bCs/>
                <w:sz w:val="20"/>
                <w:szCs w:val="20"/>
                <w:lang w:val="sr-Cyrl-RS"/>
              </w:rPr>
              <w:t>46</w:t>
            </w:r>
            <w:r w:rsidR="0017019D">
              <w:rPr>
                <w:rFonts w:cs="Calibri"/>
                <w:bCs/>
                <w:sz w:val="20"/>
                <w:szCs w:val="20"/>
                <w:lang w:val="sr-Latn-RS"/>
              </w:rPr>
              <w:t xml:space="preserve"> </w:t>
            </w:r>
            <w:r w:rsidR="0017019D">
              <w:rPr>
                <w:rFonts w:cs="Calibri"/>
                <w:bCs/>
                <w:sz w:val="20"/>
                <w:szCs w:val="20"/>
                <w:lang w:val="sr-Cyrl-RS"/>
              </w:rPr>
              <w:t>изјашњења/</w:t>
            </w:r>
            <w:r w:rsidR="004C0E57" w:rsidRPr="00605733">
              <w:rPr>
                <w:rFonts w:cs="Calibri"/>
                <w:bCs/>
                <w:sz w:val="20"/>
                <w:szCs w:val="20"/>
                <w:lang w:val="sr-Cyrl-RS"/>
              </w:rPr>
              <w:t>мишљења о примени прописа</w:t>
            </w:r>
          </w:p>
          <w:p w14:paraId="64EFAA9F" w14:textId="011A534B" w:rsidR="00C35A92" w:rsidRPr="000754F6" w:rsidRDefault="00ED74B0" w:rsidP="004A3ACF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  <w:lang w:val="sr-Cyrl-RS"/>
              </w:rPr>
            </w:pPr>
            <w:r w:rsidRPr="004A3ACF">
              <w:rPr>
                <w:rFonts w:cs="Calibri"/>
                <w:bCs/>
                <w:sz w:val="20"/>
                <w:szCs w:val="20"/>
                <w:lang w:val="sr-Cyrl-RS"/>
              </w:rPr>
              <w:t>Одржан је</w:t>
            </w:r>
            <w:r w:rsidR="008B78E7" w:rsidRPr="004A3ACF">
              <w:rPr>
                <w:rFonts w:cs="Calibri"/>
                <w:bCs/>
                <w:sz w:val="20"/>
                <w:szCs w:val="20"/>
                <w:lang w:val="sr-Cyrl-RS"/>
              </w:rPr>
              <w:t xml:space="preserve"> велики број састанака са привредом у вези са израдом Националне процене ризика од </w:t>
            </w:r>
            <w:r w:rsidR="004A3ACF">
              <w:rPr>
                <w:rFonts w:cs="Calibri"/>
                <w:bCs/>
                <w:sz w:val="20"/>
                <w:szCs w:val="20"/>
                <w:lang w:val="sr-Cyrl-RS"/>
              </w:rPr>
              <w:t>прања новца и финансирања тероризма</w:t>
            </w:r>
            <w:r w:rsidR="008B78E7" w:rsidRPr="004A3ACF">
              <w:rPr>
                <w:rFonts w:cs="Calibri"/>
                <w:bCs/>
                <w:sz w:val="20"/>
                <w:szCs w:val="20"/>
                <w:lang w:val="sr-Cyrl-RS"/>
              </w:rPr>
              <w:t>.</w:t>
            </w:r>
          </w:p>
        </w:tc>
      </w:tr>
      <w:tr w:rsidR="000754F6" w:rsidRPr="000754F6" w14:paraId="6AEC8396" w14:textId="77777777" w:rsidTr="001A6D0B">
        <w:trPr>
          <w:trHeight w:val="672"/>
        </w:trPr>
        <w:tc>
          <w:tcPr>
            <w:tcW w:w="704" w:type="dxa"/>
          </w:tcPr>
          <w:p w14:paraId="737C4E74" w14:textId="77777777" w:rsidR="00337548" w:rsidRPr="000754F6" w:rsidRDefault="00337548" w:rsidP="001A6D0B">
            <w:pPr>
              <w:spacing w:after="0" w:line="240" w:lineRule="auto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 w:rsidRPr="00B66B49">
              <w:rPr>
                <w:rFonts w:cs="Calibri"/>
                <w:b/>
                <w:bCs/>
                <w:sz w:val="20"/>
                <w:szCs w:val="20"/>
              </w:rPr>
              <w:lastRenderedPageBreak/>
              <w:t>3</w:t>
            </w:r>
          </w:p>
        </w:tc>
        <w:tc>
          <w:tcPr>
            <w:tcW w:w="4394" w:type="dxa"/>
          </w:tcPr>
          <w:p w14:paraId="02DAB726" w14:textId="77777777" w:rsidR="00337548" w:rsidRPr="000754F6" w:rsidRDefault="00337548" w:rsidP="001A6D0B">
            <w:pPr>
              <w:spacing w:after="0" w:line="240" w:lineRule="auto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B66B49">
              <w:rPr>
                <w:rFonts w:cs="Calibri"/>
                <w:b/>
                <w:bCs/>
                <w:sz w:val="20"/>
                <w:szCs w:val="20"/>
              </w:rPr>
              <w:t>Ниво</w:t>
            </w:r>
            <w:proofErr w:type="spellEnd"/>
            <w:r w:rsidRPr="00B66B49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B49">
              <w:rPr>
                <w:rFonts w:cs="Calibri"/>
                <w:b/>
                <w:bCs/>
                <w:sz w:val="20"/>
                <w:szCs w:val="20"/>
              </w:rPr>
              <w:t>усклађености</w:t>
            </w:r>
            <w:proofErr w:type="spellEnd"/>
            <w:r w:rsidRPr="00B66B49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B49">
              <w:rPr>
                <w:rFonts w:cs="Calibri"/>
                <w:b/>
                <w:bCs/>
                <w:sz w:val="20"/>
                <w:szCs w:val="20"/>
              </w:rPr>
              <w:t>пословања</w:t>
            </w:r>
            <w:proofErr w:type="spellEnd"/>
            <w:r w:rsidRPr="00B66B49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B66B49">
              <w:rPr>
                <w:rFonts w:cs="Calibri"/>
                <w:b/>
                <w:bCs/>
                <w:sz w:val="20"/>
                <w:szCs w:val="20"/>
              </w:rPr>
              <w:t>поступања</w:t>
            </w:r>
            <w:proofErr w:type="spellEnd"/>
            <w:r w:rsidRPr="00B66B49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B49">
              <w:rPr>
                <w:rFonts w:cs="Calibri"/>
                <w:b/>
                <w:bCs/>
                <w:sz w:val="20"/>
                <w:szCs w:val="20"/>
              </w:rPr>
              <w:t>надзираних</w:t>
            </w:r>
            <w:proofErr w:type="spellEnd"/>
            <w:r w:rsidRPr="00B66B49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B49">
              <w:rPr>
                <w:rFonts w:cs="Calibri"/>
                <w:b/>
                <w:bCs/>
                <w:sz w:val="20"/>
                <w:szCs w:val="20"/>
              </w:rPr>
              <w:t>субјеката</w:t>
            </w:r>
            <w:proofErr w:type="spellEnd"/>
            <w:r w:rsidRPr="00B66B49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B49">
              <w:rPr>
                <w:rFonts w:cs="Calibri"/>
                <w:b/>
                <w:bCs/>
                <w:sz w:val="20"/>
                <w:szCs w:val="20"/>
              </w:rPr>
              <w:t>са</w:t>
            </w:r>
            <w:proofErr w:type="spellEnd"/>
            <w:r w:rsidRPr="00B66B49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B49">
              <w:rPr>
                <w:rFonts w:cs="Calibri"/>
                <w:b/>
                <w:bCs/>
                <w:sz w:val="20"/>
                <w:szCs w:val="20"/>
              </w:rPr>
              <w:t>законом</w:t>
            </w:r>
            <w:proofErr w:type="spellEnd"/>
            <w:r w:rsidRPr="00B66B49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B66B49">
              <w:rPr>
                <w:rFonts w:cs="Calibri"/>
                <w:b/>
                <w:bCs/>
                <w:sz w:val="20"/>
                <w:szCs w:val="20"/>
              </w:rPr>
              <w:t>другим</w:t>
            </w:r>
            <w:proofErr w:type="spellEnd"/>
            <w:r w:rsidRPr="00B66B49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B49">
              <w:rPr>
                <w:rFonts w:cs="Calibri"/>
                <w:b/>
                <w:bCs/>
                <w:sz w:val="20"/>
                <w:szCs w:val="20"/>
              </w:rPr>
              <w:t>прописом</w:t>
            </w:r>
            <w:proofErr w:type="spellEnd"/>
            <w:r w:rsidRPr="00B66B49">
              <w:rPr>
                <w:rFonts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66B49">
              <w:rPr>
                <w:rFonts w:cs="Calibri"/>
                <w:b/>
                <w:bCs/>
                <w:sz w:val="20"/>
                <w:szCs w:val="20"/>
              </w:rPr>
              <w:t>који</w:t>
            </w:r>
            <w:proofErr w:type="spellEnd"/>
            <w:r w:rsidRPr="00B66B49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B49">
              <w:rPr>
                <w:rFonts w:cs="Calibri"/>
                <w:b/>
                <w:bCs/>
                <w:sz w:val="20"/>
                <w:szCs w:val="20"/>
              </w:rPr>
              <w:t>се</w:t>
            </w:r>
            <w:proofErr w:type="spellEnd"/>
            <w:r w:rsidRPr="00B66B49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B49">
              <w:rPr>
                <w:rFonts w:cs="Calibri"/>
                <w:b/>
                <w:bCs/>
                <w:sz w:val="20"/>
                <w:szCs w:val="20"/>
              </w:rPr>
              <w:t>мери</w:t>
            </w:r>
            <w:proofErr w:type="spellEnd"/>
            <w:r w:rsidRPr="00B66B49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B49">
              <w:rPr>
                <w:rFonts w:cs="Calibri"/>
                <w:b/>
                <w:bCs/>
                <w:sz w:val="20"/>
                <w:szCs w:val="20"/>
              </w:rPr>
              <w:t>помоћу</w:t>
            </w:r>
            <w:proofErr w:type="spellEnd"/>
            <w:r w:rsidRPr="00B66B49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B49">
              <w:rPr>
                <w:rFonts w:cs="Calibri"/>
                <w:b/>
                <w:bCs/>
                <w:sz w:val="20"/>
                <w:szCs w:val="20"/>
              </w:rPr>
              <w:t>контролних</w:t>
            </w:r>
            <w:proofErr w:type="spellEnd"/>
            <w:r w:rsidRPr="00B66B49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B49">
              <w:rPr>
                <w:rFonts w:cs="Calibri"/>
                <w:b/>
                <w:bCs/>
                <w:sz w:val="20"/>
                <w:szCs w:val="20"/>
              </w:rPr>
              <w:t>листи</w:t>
            </w:r>
            <w:proofErr w:type="spellEnd"/>
          </w:p>
        </w:tc>
        <w:tc>
          <w:tcPr>
            <w:tcW w:w="8647" w:type="dxa"/>
          </w:tcPr>
          <w:p w14:paraId="1BB0DBCA" w14:textId="3CC6E861" w:rsidR="00337548" w:rsidRPr="000754F6" w:rsidRDefault="00163057" w:rsidP="00B66B49">
            <w:pPr>
              <w:spacing w:after="0" w:line="240" w:lineRule="auto"/>
              <w:rPr>
                <w:rFonts w:cs="Calibri"/>
                <w:b/>
                <w:bCs/>
                <w:strike/>
                <w:color w:val="FF0000"/>
                <w:sz w:val="20"/>
                <w:szCs w:val="20"/>
              </w:rPr>
            </w:pPr>
            <w:r w:rsidRPr="00B66B49">
              <w:rPr>
                <w:rFonts w:cs="Calibri"/>
                <w:bCs/>
                <w:sz w:val="20"/>
                <w:szCs w:val="20"/>
                <w:lang w:val="sr-Cyrl-RS"/>
              </w:rPr>
              <w:t>7</w:t>
            </w:r>
            <w:r w:rsidR="00B66B49" w:rsidRPr="00B66B49">
              <w:rPr>
                <w:rFonts w:cs="Calibri"/>
                <w:bCs/>
                <w:sz w:val="20"/>
                <w:szCs w:val="20"/>
              </w:rPr>
              <w:t>7</w:t>
            </w:r>
            <w:r w:rsidR="009C0E22" w:rsidRPr="00B66B49">
              <w:rPr>
                <w:rFonts w:cs="Calibri"/>
                <w:bCs/>
                <w:sz w:val="20"/>
                <w:szCs w:val="20"/>
              </w:rPr>
              <w:t xml:space="preserve">% </w:t>
            </w:r>
          </w:p>
        </w:tc>
      </w:tr>
      <w:tr w:rsidR="000754F6" w:rsidRPr="000754F6" w14:paraId="15C0AC4B" w14:textId="77777777" w:rsidTr="001A6D0B">
        <w:trPr>
          <w:trHeight w:val="510"/>
        </w:trPr>
        <w:tc>
          <w:tcPr>
            <w:tcW w:w="704" w:type="dxa"/>
          </w:tcPr>
          <w:p w14:paraId="0E8112F9" w14:textId="77777777" w:rsidR="00337548" w:rsidRPr="000754F6" w:rsidRDefault="00337548" w:rsidP="001A6D0B">
            <w:pPr>
              <w:spacing w:after="0" w:line="240" w:lineRule="auto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 w:rsidRPr="00B66B49">
              <w:rPr>
                <w:rFonts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14:paraId="08C18924" w14:textId="77777777" w:rsidR="00337548" w:rsidRPr="000754F6" w:rsidRDefault="00337548" w:rsidP="001A6D0B">
            <w:pPr>
              <w:spacing w:after="0" w:line="240" w:lineRule="auto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B66B49">
              <w:rPr>
                <w:rFonts w:cs="Calibri"/>
                <w:b/>
                <w:bCs/>
                <w:sz w:val="20"/>
                <w:szCs w:val="20"/>
              </w:rPr>
              <w:t>Број</w:t>
            </w:r>
            <w:proofErr w:type="spellEnd"/>
            <w:r w:rsidRPr="00B66B49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B49">
              <w:rPr>
                <w:rFonts w:cs="Calibri"/>
                <w:b/>
                <w:bCs/>
                <w:sz w:val="20"/>
                <w:szCs w:val="20"/>
              </w:rPr>
              <w:t>откривених</w:t>
            </w:r>
            <w:proofErr w:type="spellEnd"/>
            <w:r w:rsidRPr="00B66B49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B66B49">
              <w:rPr>
                <w:rFonts w:cs="Calibri"/>
                <w:b/>
                <w:bCs/>
                <w:sz w:val="20"/>
                <w:szCs w:val="20"/>
              </w:rPr>
              <w:t>отклоњених</w:t>
            </w:r>
            <w:proofErr w:type="spellEnd"/>
            <w:r w:rsidRPr="00B66B49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B49">
              <w:rPr>
                <w:rFonts w:cs="Calibri"/>
                <w:b/>
                <w:bCs/>
                <w:sz w:val="20"/>
                <w:szCs w:val="20"/>
              </w:rPr>
              <w:t>или</w:t>
            </w:r>
            <w:proofErr w:type="spellEnd"/>
            <w:r w:rsidRPr="00B66B49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B49">
              <w:rPr>
                <w:rFonts w:cs="Calibri"/>
                <w:b/>
                <w:bCs/>
                <w:sz w:val="20"/>
                <w:szCs w:val="20"/>
              </w:rPr>
              <w:t>битно</w:t>
            </w:r>
            <w:proofErr w:type="spellEnd"/>
            <w:r w:rsidRPr="00B66B49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B49">
              <w:rPr>
                <w:rFonts w:cs="Calibri"/>
                <w:b/>
                <w:bCs/>
                <w:sz w:val="20"/>
                <w:szCs w:val="20"/>
              </w:rPr>
              <w:t>умањених</w:t>
            </w:r>
            <w:proofErr w:type="spellEnd"/>
            <w:r w:rsidRPr="00B66B49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B49">
              <w:rPr>
                <w:rFonts w:cs="Calibri"/>
                <w:b/>
                <w:bCs/>
                <w:sz w:val="20"/>
                <w:szCs w:val="20"/>
              </w:rPr>
              <w:t>насталих</w:t>
            </w:r>
            <w:proofErr w:type="spellEnd"/>
            <w:r w:rsidRPr="00B66B49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B49">
              <w:rPr>
                <w:rFonts w:cs="Calibri"/>
                <w:b/>
                <w:bCs/>
                <w:sz w:val="20"/>
                <w:szCs w:val="20"/>
              </w:rPr>
              <w:t>штетних</w:t>
            </w:r>
            <w:proofErr w:type="spellEnd"/>
            <w:r w:rsidRPr="00B66B49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B49">
              <w:rPr>
                <w:rFonts w:cs="Calibri"/>
                <w:b/>
                <w:bCs/>
                <w:sz w:val="20"/>
                <w:szCs w:val="20"/>
              </w:rPr>
              <w:t>последица</w:t>
            </w:r>
            <w:proofErr w:type="spellEnd"/>
            <w:r w:rsidRPr="00B66B49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B49">
              <w:rPr>
                <w:rFonts w:cs="Calibri"/>
                <w:b/>
                <w:bCs/>
                <w:sz w:val="20"/>
                <w:szCs w:val="20"/>
              </w:rPr>
              <w:t>по</w:t>
            </w:r>
            <w:proofErr w:type="spellEnd"/>
            <w:r w:rsidRPr="00B66B49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B49">
              <w:rPr>
                <w:rFonts w:cs="Calibri"/>
                <w:b/>
                <w:bCs/>
                <w:sz w:val="20"/>
                <w:szCs w:val="20"/>
              </w:rPr>
              <w:t>законом</w:t>
            </w:r>
            <w:proofErr w:type="spellEnd"/>
            <w:r w:rsidRPr="00B66B49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B49">
              <w:rPr>
                <w:rFonts w:cs="Calibri"/>
                <w:b/>
                <w:bCs/>
                <w:sz w:val="20"/>
                <w:szCs w:val="20"/>
              </w:rPr>
              <w:t>заштићена</w:t>
            </w:r>
            <w:proofErr w:type="spellEnd"/>
            <w:r w:rsidRPr="00B66B49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B49">
              <w:rPr>
                <w:rFonts w:cs="Calibri"/>
                <w:b/>
                <w:bCs/>
                <w:sz w:val="20"/>
                <w:szCs w:val="20"/>
              </w:rPr>
              <w:t>добра</w:t>
            </w:r>
            <w:proofErr w:type="spellEnd"/>
            <w:r w:rsidRPr="00B66B49">
              <w:rPr>
                <w:rFonts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66B49">
              <w:rPr>
                <w:rFonts w:cs="Calibri"/>
                <w:b/>
                <w:bCs/>
                <w:sz w:val="20"/>
                <w:szCs w:val="20"/>
              </w:rPr>
              <w:t>права</w:t>
            </w:r>
            <w:proofErr w:type="spellEnd"/>
            <w:r w:rsidRPr="00B66B49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B66B49">
              <w:rPr>
                <w:rFonts w:cs="Calibri"/>
                <w:b/>
                <w:bCs/>
                <w:sz w:val="20"/>
                <w:szCs w:val="20"/>
              </w:rPr>
              <w:t>интересе</w:t>
            </w:r>
            <w:proofErr w:type="spellEnd"/>
            <w:r w:rsidRPr="00B66B49">
              <w:rPr>
                <w:rFonts w:cs="Calibr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B66B49">
              <w:rPr>
                <w:rFonts w:cs="Calibri"/>
                <w:b/>
                <w:bCs/>
                <w:sz w:val="20"/>
                <w:szCs w:val="20"/>
              </w:rPr>
              <w:t>корективно</w:t>
            </w:r>
            <w:proofErr w:type="spellEnd"/>
            <w:r w:rsidRPr="00B66B49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B49">
              <w:rPr>
                <w:rFonts w:cs="Calibri"/>
                <w:b/>
                <w:bCs/>
                <w:sz w:val="20"/>
                <w:szCs w:val="20"/>
              </w:rPr>
              <w:t>деловање</w:t>
            </w:r>
            <w:proofErr w:type="spellEnd"/>
            <w:r w:rsidRPr="00B66B49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66B49">
              <w:rPr>
                <w:rFonts w:cs="Calibri"/>
                <w:b/>
                <w:bCs/>
                <w:sz w:val="20"/>
                <w:szCs w:val="20"/>
              </w:rPr>
              <w:t>инспекције</w:t>
            </w:r>
            <w:proofErr w:type="spellEnd"/>
            <w:r w:rsidRPr="00B66B49">
              <w:rPr>
                <w:rFonts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647" w:type="dxa"/>
          </w:tcPr>
          <w:p w14:paraId="03B6E3C7" w14:textId="7A4AF236" w:rsidR="00337548" w:rsidRPr="00141FDE" w:rsidRDefault="008A3374" w:rsidP="00C7591A">
            <w:pPr>
              <w:tabs>
                <w:tab w:val="left" w:pos="2955"/>
              </w:tabs>
              <w:spacing w:after="0" w:line="240" w:lineRule="auto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  <w:r w:rsidRPr="00141FDE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>Корективне мере</w:t>
            </w:r>
            <w:r w:rsidR="00B408DB" w:rsidRPr="00141FDE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E42AB" w:rsidRPr="00141FDE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>-</w:t>
            </w:r>
            <w:r w:rsidR="00AF670C" w:rsidRPr="00141FDE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141FDE" w:rsidRPr="00141FDE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>4.738</w:t>
            </w:r>
            <w:r w:rsidR="003E42AB" w:rsidRPr="00141FDE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337548" w:rsidRPr="00141FDE">
              <w:rPr>
                <w:rFonts w:cs="Calibri"/>
                <w:bCs/>
                <w:color w:val="000000" w:themeColor="text1"/>
                <w:sz w:val="20"/>
                <w:szCs w:val="20"/>
              </w:rPr>
              <w:t>управних</w:t>
            </w:r>
            <w:proofErr w:type="spellEnd"/>
            <w:r w:rsidR="00337548" w:rsidRPr="00141FDE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37548" w:rsidRPr="00141FDE">
              <w:rPr>
                <w:rFonts w:cs="Calibri"/>
                <w:bCs/>
                <w:color w:val="000000" w:themeColor="text1"/>
                <w:sz w:val="20"/>
                <w:szCs w:val="20"/>
              </w:rPr>
              <w:t>мера</w:t>
            </w:r>
            <w:proofErr w:type="spellEnd"/>
          </w:p>
          <w:p w14:paraId="1A4CF787" w14:textId="77777777" w:rsidR="008A3374" w:rsidRPr="00141FDE" w:rsidRDefault="008A3374" w:rsidP="00C7591A">
            <w:pPr>
              <w:tabs>
                <w:tab w:val="left" w:pos="2955"/>
              </w:tabs>
              <w:spacing w:after="0" w:line="240" w:lineRule="auto"/>
              <w:rPr>
                <w:rFonts w:cs="Calibri"/>
                <w:b/>
                <w:bCs/>
                <w:color w:val="000000" w:themeColor="text1"/>
                <w:sz w:val="20"/>
                <w:szCs w:val="20"/>
                <w:lang w:val="sr-Cyrl-RS"/>
              </w:rPr>
            </w:pPr>
          </w:p>
        </w:tc>
      </w:tr>
      <w:tr w:rsidR="000754F6" w:rsidRPr="000754F6" w14:paraId="3AED8F55" w14:textId="77777777" w:rsidTr="001A6D0B">
        <w:trPr>
          <w:trHeight w:val="1362"/>
        </w:trPr>
        <w:tc>
          <w:tcPr>
            <w:tcW w:w="704" w:type="dxa"/>
          </w:tcPr>
          <w:p w14:paraId="1B9E8035" w14:textId="77777777" w:rsidR="00337548" w:rsidRPr="00FC0050" w:rsidRDefault="00337548" w:rsidP="001A6D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C0050">
              <w:rPr>
                <w:rFonts w:cs="Calibr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14:paraId="2AA92541" w14:textId="77777777" w:rsidR="00337548" w:rsidRPr="00FC0050" w:rsidRDefault="00337548" w:rsidP="001A6D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FC0050">
              <w:rPr>
                <w:rFonts w:cs="Calibri"/>
                <w:b/>
                <w:bCs/>
                <w:sz w:val="20"/>
                <w:szCs w:val="20"/>
              </w:rPr>
              <w:t>Број</w:t>
            </w:r>
            <w:proofErr w:type="spellEnd"/>
            <w:r w:rsidRPr="00FC005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0050">
              <w:rPr>
                <w:rFonts w:cs="Calibri"/>
                <w:b/>
                <w:bCs/>
                <w:sz w:val="20"/>
                <w:szCs w:val="20"/>
              </w:rPr>
              <w:t>утврђених</w:t>
            </w:r>
            <w:proofErr w:type="spellEnd"/>
            <w:r w:rsidRPr="00FC005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0050">
              <w:rPr>
                <w:rFonts w:cs="Calibri"/>
                <w:b/>
                <w:bCs/>
                <w:sz w:val="20"/>
                <w:szCs w:val="20"/>
              </w:rPr>
              <w:t>нерегистрованих</w:t>
            </w:r>
            <w:proofErr w:type="spellEnd"/>
            <w:r w:rsidRPr="00FC005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0050">
              <w:rPr>
                <w:rFonts w:cs="Calibri"/>
                <w:b/>
                <w:bCs/>
                <w:sz w:val="20"/>
                <w:szCs w:val="20"/>
              </w:rPr>
              <w:t>субјеката</w:t>
            </w:r>
            <w:proofErr w:type="spellEnd"/>
            <w:r w:rsidRPr="00FC0050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FC0050">
              <w:rPr>
                <w:rFonts w:cs="Calibri"/>
                <w:b/>
                <w:bCs/>
                <w:sz w:val="20"/>
                <w:szCs w:val="20"/>
              </w:rPr>
              <w:t>мерe</w:t>
            </w:r>
            <w:proofErr w:type="spellEnd"/>
            <w:r w:rsidRPr="00FC005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0050">
              <w:rPr>
                <w:rFonts w:cs="Calibri"/>
                <w:b/>
                <w:bCs/>
                <w:sz w:val="20"/>
                <w:szCs w:val="20"/>
              </w:rPr>
              <w:t>спроведенe</w:t>
            </w:r>
            <w:proofErr w:type="spellEnd"/>
            <w:r w:rsidRPr="00FC005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0050">
              <w:rPr>
                <w:rFonts w:cs="Calibri"/>
                <w:b/>
                <w:bCs/>
                <w:sz w:val="20"/>
                <w:szCs w:val="20"/>
              </w:rPr>
              <w:t>према</w:t>
            </w:r>
            <w:proofErr w:type="spellEnd"/>
            <w:r w:rsidRPr="00FC005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0050">
              <w:rPr>
                <w:rFonts w:cs="Calibri"/>
                <w:b/>
                <w:bCs/>
                <w:sz w:val="20"/>
                <w:szCs w:val="20"/>
              </w:rPr>
              <w:t>њима</w:t>
            </w:r>
            <w:proofErr w:type="spellEnd"/>
          </w:p>
        </w:tc>
        <w:tc>
          <w:tcPr>
            <w:tcW w:w="8647" w:type="dxa"/>
          </w:tcPr>
          <w:p w14:paraId="36070AB3" w14:textId="15EDE6D7" w:rsidR="00337548" w:rsidRPr="00FC0050" w:rsidRDefault="006A2B4A" w:rsidP="001A6D0B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sr-Cyrl-RS"/>
              </w:rPr>
            </w:pPr>
            <w:r w:rsidRPr="00FC0050">
              <w:rPr>
                <w:rFonts w:cs="Calibri"/>
                <w:bCs/>
                <w:sz w:val="20"/>
                <w:szCs w:val="20"/>
                <w:lang w:val="sr-Cyrl-RS"/>
              </w:rPr>
              <w:t xml:space="preserve">930 </w:t>
            </w:r>
            <w:r w:rsidR="00337548" w:rsidRPr="00FC0050">
              <w:rPr>
                <w:rFonts w:cs="Calibri"/>
                <w:bCs/>
                <w:sz w:val="20"/>
                <w:szCs w:val="20"/>
                <w:lang w:val="sr-Cyrl-CS"/>
              </w:rPr>
              <w:t>не</w:t>
            </w:r>
            <w:proofErr w:type="spellStart"/>
            <w:r w:rsidR="00337548" w:rsidRPr="00FC0050">
              <w:rPr>
                <w:rFonts w:cs="Calibri"/>
                <w:bCs/>
                <w:sz w:val="20"/>
                <w:szCs w:val="20"/>
              </w:rPr>
              <w:t>регистрованих</w:t>
            </w:r>
            <w:proofErr w:type="spellEnd"/>
            <w:r w:rsidR="00337548" w:rsidRPr="00FC0050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="00337548" w:rsidRPr="00FC0050">
              <w:rPr>
                <w:rFonts w:cs="Calibri"/>
                <w:bCs/>
                <w:sz w:val="20"/>
                <w:szCs w:val="20"/>
              </w:rPr>
              <w:t>субјеката</w:t>
            </w:r>
            <w:proofErr w:type="spellEnd"/>
            <w:r w:rsidR="00E614CD" w:rsidRPr="00FC0050">
              <w:rPr>
                <w:rFonts w:cs="Calibri"/>
                <w:bCs/>
                <w:sz w:val="20"/>
                <w:szCs w:val="20"/>
                <w:lang w:val="sr-Cyrl-RS"/>
              </w:rPr>
              <w:t xml:space="preserve"> </w:t>
            </w:r>
          </w:p>
          <w:p w14:paraId="473257EF" w14:textId="0B70B0AB" w:rsidR="00337548" w:rsidRPr="00FC0050" w:rsidRDefault="00B40876" w:rsidP="001A6D0B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FC0050">
              <w:rPr>
                <w:rFonts w:cs="Calibri"/>
                <w:bCs/>
                <w:sz w:val="20"/>
                <w:szCs w:val="20"/>
                <w:lang w:val="sr-Cyrl-RS"/>
              </w:rPr>
              <w:t>6</w:t>
            </w:r>
            <w:r w:rsidR="00D22052" w:rsidRPr="00FC0050">
              <w:rPr>
                <w:rFonts w:cs="Calibri"/>
                <w:bCs/>
                <w:sz w:val="20"/>
                <w:szCs w:val="20"/>
                <w:lang w:val="sr-Cyrl-RS"/>
              </w:rPr>
              <w:t>92</w:t>
            </w:r>
            <w:r w:rsidR="00337548" w:rsidRPr="00FC0050">
              <w:rPr>
                <w:rFonts w:cs="Calibri"/>
                <w:bCs/>
                <w:sz w:val="20"/>
                <w:szCs w:val="20"/>
                <w:lang w:val="sr-Cyrl-CS"/>
              </w:rPr>
              <w:t xml:space="preserve"> изречен</w:t>
            </w:r>
            <w:r w:rsidR="00CF0817" w:rsidRPr="00FC0050">
              <w:rPr>
                <w:rFonts w:cs="Calibri"/>
                <w:bCs/>
                <w:sz w:val="20"/>
                <w:szCs w:val="20"/>
                <w:lang w:val="sr-Cyrl-CS"/>
              </w:rPr>
              <w:t>их</w:t>
            </w:r>
            <w:r w:rsidR="00337548" w:rsidRPr="00FC0050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="00337548" w:rsidRPr="00FC0050">
              <w:rPr>
                <w:rFonts w:cs="Calibri"/>
                <w:bCs/>
                <w:sz w:val="20"/>
                <w:szCs w:val="20"/>
              </w:rPr>
              <w:t>мер</w:t>
            </w:r>
            <w:proofErr w:type="spellEnd"/>
            <w:r w:rsidR="00CF0817" w:rsidRPr="00FC0050">
              <w:rPr>
                <w:rFonts w:cs="Calibri"/>
                <w:bCs/>
                <w:sz w:val="20"/>
                <w:szCs w:val="20"/>
                <w:lang w:val="sr-Cyrl-RS"/>
              </w:rPr>
              <w:t>а</w:t>
            </w:r>
            <w:r w:rsidR="00337548" w:rsidRPr="00FC0050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="00337548" w:rsidRPr="00FC0050">
              <w:rPr>
                <w:rFonts w:cs="Calibri"/>
                <w:bCs/>
                <w:sz w:val="20"/>
                <w:szCs w:val="20"/>
              </w:rPr>
              <w:t>за</w:t>
            </w:r>
            <w:proofErr w:type="spellEnd"/>
            <w:r w:rsidR="00337548" w:rsidRPr="00FC0050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="00337548" w:rsidRPr="00FC0050">
              <w:rPr>
                <w:rFonts w:cs="Calibri"/>
                <w:bCs/>
                <w:sz w:val="20"/>
                <w:szCs w:val="20"/>
              </w:rPr>
              <w:t>уп</w:t>
            </w:r>
            <w:proofErr w:type="spellEnd"/>
            <w:r w:rsidR="000A0482" w:rsidRPr="00FC0050">
              <w:rPr>
                <w:rFonts w:cs="Calibri"/>
                <w:bCs/>
                <w:sz w:val="20"/>
                <w:szCs w:val="20"/>
                <w:lang w:val="sr-Cyrl-RS"/>
              </w:rPr>
              <w:t>и</w:t>
            </w:r>
            <w:r w:rsidR="00337548" w:rsidRPr="00FC0050">
              <w:rPr>
                <w:rFonts w:cs="Calibri"/>
                <w:bCs/>
                <w:sz w:val="20"/>
                <w:szCs w:val="20"/>
              </w:rPr>
              <w:t xml:space="preserve">с у </w:t>
            </w:r>
            <w:r w:rsidR="00337548" w:rsidRPr="00FC0050">
              <w:rPr>
                <w:rFonts w:cs="Calibri"/>
                <w:bCs/>
                <w:sz w:val="20"/>
                <w:szCs w:val="20"/>
                <w:lang w:val="sr-Cyrl-CS"/>
              </w:rPr>
              <w:t>основни</w:t>
            </w:r>
            <w:r w:rsidR="001D7D1D" w:rsidRPr="00FC0050">
              <w:rPr>
                <w:rFonts w:cs="Calibri"/>
                <w:bCs/>
                <w:sz w:val="20"/>
                <w:szCs w:val="20"/>
                <w:lang w:val="sr-Cyrl-CS"/>
              </w:rPr>
              <w:t xml:space="preserve"> и посебан регистар</w:t>
            </w:r>
          </w:p>
          <w:p w14:paraId="71643CAB" w14:textId="4F2C86FA" w:rsidR="00337548" w:rsidRPr="00FC0050" w:rsidRDefault="00D22052" w:rsidP="001A6D0B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sr-Cyrl-RS"/>
              </w:rPr>
            </w:pPr>
            <w:r w:rsidRPr="00FC0050">
              <w:rPr>
                <w:rFonts w:cs="Calibri"/>
                <w:bCs/>
                <w:sz w:val="20"/>
                <w:szCs w:val="20"/>
                <w:lang w:val="sr-Cyrl-RS"/>
              </w:rPr>
              <w:t>435</w:t>
            </w:r>
            <w:r w:rsidR="008B76BC" w:rsidRPr="00FC0050">
              <w:rPr>
                <w:rFonts w:cs="Calibri"/>
                <w:bCs/>
                <w:sz w:val="20"/>
                <w:szCs w:val="20"/>
                <w:lang w:val="sr-Cyrl-CS"/>
              </w:rPr>
              <w:t xml:space="preserve"> </w:t>
            </w:r>
            <w:proofErr w:type="spellStart"/>
            <w:r w:rsidR="00337548" w:rsidRPr="00FC0050">
              <w:rPr>
                <w:rFonts w:cs="Calibri"/>
                <w:bCs/>
                <w:sz w:val="20"/>
                <w:szCs w:val="20"/>
              </w:rPr>
              <w:t>забрана</w:t>
            </w:r>
            <w:proofErr w:type="spellEnd"/>
            <w:r w:rsidR="00337548" w:rsidRPr="00FC0050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="00337548" w:rsidRPr="00FC0050">
              <w:rPr>
                <w:rFonts w:cs="Calibri"/>
                <w:bCs/>
                <w:sz w:val="20"/>
                <w:szCs w:val="20"/>
              </w:rPr>
              <w:t>обављања</w:t>
            </w:r>
            <w:proofErr w:type="spellEnd"/>
            <w:r w:rsidR="00337548" w:rsidRPr="00FC0050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="00337548" w:rsidRPr="00FC0050">
              <w:rPr>
                <w:rFonts w:cs="Calibri"/>
                <w:bCs/>
                <w:sz w:val="20"/>
                <w:szCs w:val="20"/>
              </w:rPr>
              <w:t>делатности</w:t>
            </w:r>
            <w:proofErr w:type="spellEnd"/>
            <w:r w:rsidR="001B2A6D" w:rsidRPr="00FC0050">
              <w:rPr>
                <w:rFonts w:cs="Calibri"/>
                <w:bCs/>
                <w:sz w:val="20"/>
                <w:szCs w:val="20"/>
                <w:lang w:val="sr-Cyrl-RS"/>
              </w:rPr>
              <w:t xml:space="preserve"> или спровођења активности</w:t>
            </w:r>
          </w:p>
          <w:p w14:paraId="2D786BF3" w14:textId="539D52B5" w:rsidR="00337548" w:rsidRPr="00FC0050" w:rsidRDefault="00FC0050" w:rsidP="001A6D0B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sr-Cyrl-RS"/>
              </w:rPr>
            </w:pPr>
            <w:r w:rsidRPr="00FC0050">
              <w:rPr>
                <w:rFonts w:cs="Calibri"/>
                <w:bCs/>
                <w:sz w:val="20"/>
                <w:szCs w:val="20"/>
                <w:lang w:val="sr-Cyrl-RS"/>
              </w:rPr>
              <w:t>3</w:t>
            </w:r>
            <w:r>
              <w:rPr>
                <w:rFonts w:cs="Calibri"/>
                <w:bCs/>
                <w:sz w:val="20"/>
                <w:szCs w:val="20"/>
                <w:lang w:val="sr-Cyrl-RS"/>
              </w:rPr>
              <w:t>99</w:t>
            </w:r>
            <w:r w:rsidR="00337548" w:rsidRPr="00FC0050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="00337548" w:rsidRPr="00FC0050">
              <w:rPr>
                <w:rFonts w:cs="Calibri"/>
                <w:bCs/>
                <w:sz w:val="20"/>
                <w:szCs w:val="20"/>
              </w:rPr>
              <w:t>заплен</w:t>
            </w:r>
            <w:proofErr w:type="spellEnd"/>
            <w:r w:rsidRPr="00FC0050">
              <w:rPr>
                <w:rFonts w:cs="Calibri"/>
                <w:bCs/>
                <w:sz w:val="20"/>
                <w:szCs w:val="20"/>
                <w:lang w:val="sr-Cyrl-RS"/>
              </w:rPr>
              <w:t>е</w:t>
            </w:r>
            <w:r w:rsidR="00337548" w:rsidRPr="00FC0050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="00337548" w:rsidRPr="00FC0050">
              <w:rPr>
                <w:rFonts w:cs="Calibri"/>
                <w:bCs/>
                <w:sz w:val="20"/>
                <w:szCs w:val="20"/>
              </w:rPr>
              <w:t>робе</w:t>
            </w:r>
            <w:proofErr w:type="spellEnd"/>
            <w:r w:rsidR="00337548" w:rsidRPr="00FC0050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BF133D" w:rsidRPr="00FC0050">
              <w:rPr>
                <w:rFonts w:cs="Calibri"/>
                <w:bCs/>
                <w:sz w:val="20"/>
                <w:szCs w:val="20"/>
                <w:lang w:val="sr-Cyrl-RS"/>
              </w:rPr>
              <w:t>укључујући и напуштену робу НН лица</w:t>
            </w:r>
          </w:p>
          <w:p w14:paraId="7FD21E9E" w14:textId="156B2DBC" w:rsidR="00337548" w:rsidRPr="00FC0050" w:rsidRDefault="00D22052" w:rsidP="00D22450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val="sr-Cyrl-RS"/>
              </w:rPr>
            </w:pPr>
            <w:r w:rsidRPr="00FC0050">
              <w:rPr>
                <w:rFonts w:cs="Calibri"/>
                <w:bCs/>
                <w:sz w:val="20"/>
                <w:szCs w:val="20"/>
                <w:lang w:val="sr-Cyrl-RS"/>
              </w:rPr>
              <w:t>626</w:t>
            </w:r>
            <w:r w:rsidR="00337548" w:rsidRPr="00FC0050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="00337548" w:rsidRPr="00FC0050">
              <w:rPr>
                <w:rFonts w:cs="Calibri"/>
                <w:bCs/>
                <w:sz w:val="20"/>
                <w:szCs w:val="20"/>
              </w:rPr>
              <w:t>захтев</w:t>
            </w:r>
            <w:proofErr w:type="spellEnd"/>
            <w:r w:rsidR="00B539DB" w:rsidRPr="00FC0050">
              <w:rPr>
                <w:rFonts w:cs="Calibri"/>
                <w:bCs/>
                <w:sz w:val="20"/>
                <w:szCs w:val="20"/>
                <w:lang w:val="sr-Cyrl-RS"/>
              </w:rPr>
              <w:t>а</w:t>
            </w:r>
            <w:r w:rsidR="00337548" w:rsidRPr="00FC0050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="00337548" w:rsidRPr="00FC0050">
              <w:rPr>
                <w:rFonts w:cs="Calibri"/>
                <w:bCs/>
                <w:sz w:val="20"/>
                <w:szCs w:val="20"/>
              </w:rPr>
              <w:t>за</w:t>
            </w:r>
            <w:proofErr w:type="spellEnd"/>
            <w:r w:rsidR="00337548" w:rsidRPr="00FC0050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="00337548" w:rsidRPr="00FC0050">
              <w:rPr>
                <w:rFonts w:cs="Calibri"/>
                <w:bCs/>
                <w:sz w:val="20"/>
                <w:szCs w:val="20"/>
              </w:rPr>
              <w:t>покретање</w:t>
            </w:r>
            <w:proofErr w:type="spellEnd"/>
            <w:r w:rsidR="00337548" w:rsidRPr="00FC0050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="00337548" w:rsidRPr="00FC0050">
              <w:rPr>
                <w:rFonts w:cs="Calibri"/>
                <w:bCs/>
                <w:sz w:val="20"/>
                <w:szCs w:val="20"/>
              </w:rPr>
              <w:t>прекршајног</w:t>
            </w:r>
            <w:proofErr w:type="spellEnd"/>
            <w:r w:rsidR="00337548" w:rsidRPr="00FC0050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="00337548" w:rsidRPr="00FC0050">
              <w:rPr>
                <w:rFonts w:cs="Calibri"/>
                <w:bCs/>
                <w:sz w:val="20"/>
                <w:szCs w:val="20"/>
              </w:rPr>
              <w:t>поступка</w:t>
            </w:r>
            <w:proofErr w:type="spellEnd"/>
          </w:p>
        </w:tc>
      </w:tr>
      <w:tr w:rsidR="000754F6" w:rsidRPr="000754F6" w14:paraId="0FB571CD" w14:textId="77777777" w:rsidTr="001A6D0B">
        <w:trPr>
          <w:trHeight w:val="255"/>
        </w:trPr>
        <w:tc>
          <w:tcPr>
            <w:tcW w:w="704" w:type="dxa"/>
          </w:tcPr>
          <w:p w14:paraId="46A07423" w14:textId="77777777" w:rsidR="00337548" w:rsidRPr="000754F6" w:rsidRDefault="00337548" w:rsidP="001A6D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754F6">
              <w:rPr>
                <w:rFonts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4394" w:type="dxa"/>
          </w:tcPr>
          <w:p w14:paraId="14944EC4" w14:textId="77777777" w:rsidR="00337548" w:rsidRPr="000754F6" w:rsidRDefault="00337548" w:rsidP="001A6D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Мерe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предузетe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ради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уједначавања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праксе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инспекцијског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надзора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њихово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дејствo</w:t>
            </w:r>
            <w:proofErr w:type="spellEnd"/>
          </w:p>
        </w:tc>
        <w:tc>
          <w:tcPr>
            <w:tcW w:w="8647" w:type="dxa"/>
          </w:tcPr>
          <w:p w14:paraId="189E65D6" w14:textId="77777777" w:rsidR="00337548" w:rsidRPr="000754F6" w:rsidRDefault="00337548" w:rsidP="003837D6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sr-Cyrl-RS"/>
              </w:rPr>
            </w:pP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За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све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области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надзора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3416C6" w:rsidRPr="000754F6">
              <w:rPr>
                <w:rFonts w:cs="Calibri"/>
                <w:bCs/>
                <w:sz w:val="20"/>
                <w:szCs w:val="20"/>
                <w:lang w:val="sr-Cyrl-RS"/>
              </w:rPr>
              <w:t xml:space="preserve">из надлежности тржишне инспекције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креиране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и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објављене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контролне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листе</w:t>
            </w:r>
            <w:proofErr w:type="spellEnd"/>
            <w:r w:rsidR="003837D6" w:rsidRPr="000754F6">
              <w:rPr>
                <w:rFonts w:cs="Calibri"/>
                <w:bCs/>
                <w:sz w:val="20"/>
                <w:szCs w:val="20"/>
                <w:lang w:val="sr-Cyrl-RS"/>
              </w:rPr>
              <w:t xml:space="preserve"> и израђене смернице за поступање у инспекцијском надзору. Утврђена обавеза примене контролних листа и у ванредном надзору. </w:t>
            </w:r>
            <w:r w:rsidR="007128FF" w:rsidRPr="000754F6">
              <w:rPr>
                <w:rFonts w:cs="Calibri"/>
                <w:bCs/>
                <w:sz w:val="20"/>
                <w:szCs w:val="20"/>
                <w:lang w:val="sr-Cyrl-RS"/>
              </w:rPr>
              <w:t>Упутством за примену СПП обавеза да сва акта у којима постоје утврђене неправилности садрже упућивање о могућности закључења споразума о признању прекршаја.</w:t>
            </w:r>
          </w:p>
        </w:tc>
      </w:tr>
      <w:tr w:rsidR="000754F6" w:rsidRPr="000754F6" w14:paraId="678B4345" w14:textId="77777777" w:rsidTr="001A6D0B">
        <w:trPr>
          <w:trHeight w:val="1121"/>
        </w:trPr>
        <w:tc>
          <w:tcPr>
            <w:tcW w:w="704" w:type="dxa"/>
          </w:tcPr>
          <w:p w14:paraId="3EDB7BA5" w14:textId="77777777" w:rsidR="00337548" w:rsidRPr="000754F6" w:rsidRDefault="00337548" w:rsidP="001A6D0B">
            <w:pPr>
              <w:spacing w:after="0" w:line="240" w:lineRule="auto"/>
              <w:rPr>
                <w:rFonts w:cs="Calibri"/>
                <w:b/>
                <w:color w:val="FF0000"/>
                <w:sz w:val="20"/>
                <w:szCs w:val="20"/>
              </w:rPr>
            </w:pPr>
            <w:r w:rsidRPr="00811EE3">
              <w:rPr>
                <w:rFonts w:cs="Calibri"/>
                <w:b/>
                <w:sz w:val="20"/>
                <w:szCs w:val="20"/>
              </w:rPr>
              <w:t>7</w:t>
            </w:r>
          </w:p>
        </w:tc>
        <w:tc>
          <w:tcPr>
            <w:tcW w:w="4394" w:type="dxa"/>
          </w:tcPr>
          <w:p w14:paraId="05234F4C" w14:textId="7D62F208" w:rsidR="00337548" w:rsidRPr="000754F6" w:rsidRDefault="00337548" w:rsidP="001A6D0B">
            <w:pPr>
              <w:spacing w:after="0" w:line="240" w:lineRule="auto"/>
              <w:rPr>
                <w:rFonts w:cs="Calibri"/>
                <w:b/>
                <w:color w:val="FF0000"/>
                <w:sz w:val="20"/>
                <w:szCs w:val="20"/>
              </w:rPr>
            </w:pPr>
            <w:proofErr w:type="spellStart"/>
            <w:r w:rsidRPr="00811EE3">
              <w:rPr>
                <w:rFonts w:cs="Calibri"/>
                <w:b/>
                <w:sz w:val="20"/>
                <w:szCs w:val="20"/>
              </w:rPr>
              <w:t>Остварењe</w:t>
            </w:r>
            <w:proofErr w:type="spellEnd"/>
            <w:r w:rsidRPr="00811EE3"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Pr="00811EE3">
              <w:rPr>
                <w:rFonts w:cs="Calibri"/>
                <w:b/>
                <w:sz w:val="20"/>
                <w:szCs w:val="20"/>
              </w:rPr>
              <w:t>плана</w:t>
            </w:r>
            <w:proofErr w:type="spellEnd"/>
            <w:r w:rsidRPr="00811EE3">
              <w:rPr>
                <w:rFonts w:cs="Calibri"/>
                <w:b/>
                <w:sz w:val="20"/>
                <w:szCs w:val="20"/>
              </w:rPr>
              <w:t xml:space="preserve"> и </w:t>
            </w:r>
            <w:proofErr w:type="spellStart"/>
            <w:r w:rsidRPr="00811EE3">
              <w:rPr>
                <w:rFonts w:cs="Calibri"/>
                <w:b/>
                <w:sz w:val="20"/>
                <w:szCs w:val="20"/>
              </w:rPr>
              <w:t>ваљаност</w:t>
            </w:r>
            <w:proofErr w:type="spellEnd"/>
            <w:r w:rsidRPr="00811EE3"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="00811EE3">
              <w:rPr>
                <w:rFonts w:cs="Calibri"/>
                <w:b/>
                <w:sz w:val="20"/>
                <w:szCs w:val="20"/>
              </w:rPr>
              <w:t>планирања</w:t>
            </w:r>
            <w:proofErr w:type="spellEnd"/>
            <w:r w:rsidR="00811EE3"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="00811EE3">
              <w:rPr>
                <w:rFonts w:cs="Calibri"/>
                <w:b/>
                <w:sz w:val="20"/>
                <w:szCs w:val="20"/>
              </w:rPr>
              <w:t>инспекцијског</w:t>
            </w:r>
            <w:proofErr w:type="spellEnd"/>
            <w:r w:rsidR="00811EE3">
              <w:rPr>
                <w:rFonts w:cs="Calibri"/>
                <w:b/>
                <w:sz w:val="20"/>
                <w:szCs w:val="20"/>
              </w:rPr>
              <w:t xml:space="preserve"> </w:t>
            </w:r>
            <w:proofErr w:type="spellStart"/>
            <w:r w:rsidR="00811EE3">
              <w:rPr>
                <w:rFonts w:cs="Calibri"/>
                <w:b/>
                <w:sz w:val="20"/>
                <w:szCs w:val="20"/>
              </w:rPr>
              <w:t>надзора</w:t>
            </w:r>
            <w:proofErr w:type="spellEnd"/>
          </w:p>
        </w:tc>
        <w:tc>
          <w:tcPr>
            <w:tcW w:w="8647" w:type="dxa"/>
          </w:tcPr>
          <w:p w14:paraId="36A5CEBB" w14:textId="77777777" w:rsidR="003837D6" w:rsidRPr="00811EE3" w:rsidRDefault="003837D6" w:rsidP="001A6D0B">
            <w:pPr>
              <w:spacing w:after="0" w:line="240" w:lineRule="auto"/>
              <w:rPr>
                <w:rFonts w:cs="Calibri"/>
                <w:b/>
                <w:sz w:val="20"/>
                <w:szCs w:val="20"/>
                <w:lang w:val="sr-Cyrl-RS"/>
              </w:rPr>
            </w:pPr>
            <w:r w:rsidRPr="00811EE3">
              <w:rPr>
                <w:rFonts w:cs="Calibri"/>
                <w:b/>
                <w:sz w:val="20"/>
                <w:szCs w:val="20"/>
                <w:lang w:val="sr-Cyrl-RS"/>
              </w:rPr>
              <w:t>Остварење плана и индикатора програмског буџета</w:t>
            </w:r>
          </w:p>
          <w:p w14:paraId="11F8B7A6" w14:textId="3261F9A1" w:rsidR="00EA24C5" w:rsidRPr="00811EE3" w:rsidRDefault="00B66B49" w:rsidP="00B1262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sr-Cyrl-RS"/>
              </w:rPr>
            </w:pPr>
            <w:r w:rsidRPr="00811EE3">
              <w:rPr>
                <w:rFonts w:cs="Calibri"/>
                <w:sz w:val="20"/>
                <w:szCs w:val="20"/>
                <w:lang w:val="sr-Cyrl-RS"/>
              </w:rPr>
              <w:t>34 планираних</w:t>
            </w:r>
            <w:r w:rsidR="00EA24C5" w:rsidRPr="00811EE3">
              <w:rPr>
                <w:rFonts w:cs="Calibri"/>
                <w:sz w:val="20"/>
                <w:szCs w:val="20"/>
                <w:lang w:val="sr-Cyrl-RS"/>
              </w:rPr>
              <w:t xml:space="preserve"> области надзора </w:t>
            </w:r>
            <w:r w:rsidR="00253A2F" w:rsidRPr="00811EE3">
              <w:rPr>
                <w:rFonts w:cs="Calibri"/>
                <w:sz w:val="20"/>
                <w:szCs w:val="20"/>
                <w:lang w:val="sr-Cyrl-RS"/>
              </w:rPr>
              <w:t>(</w:t>
            </w:r>
            <w:r w:rsidR="005E1023" w:rsidRPr="00811EE3">
              <w:rPr>
                <w:rFonts w:cs="Calibri"/>
                <w:sz w:val="20"/>
                <w:szCs w:val="20"/>
                <w:lang w:val="sr-Cyrl-RS"/>
              </w:rPr>
              <w:t xml:space="preserve">извршење </w:t>
            </w:r>
            <w:r w:rsidR="00253A2F" w:rsidRPr="00811EE3">
              <w:rPr>
                <w:rFonts w:cs="Calibri"/>
                <w:sz w:val="20"/>
                <w:szCs w:val="20"/>
                <w:lang w:val="sr-Cyrl-RS"/>
              </w:rPr>
              <w:t>100%)</w:t>
            </w:r>
          </w:p>
          <w:p w14:paraId="0DAA1B5F" w14:textId="3022C81B" w:rsidR="00EA24C5" w:rsidRPr="00811EE3" w:rsidRDefault="00C42277" w:rsidP="00B1262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sr-Cyrl-RS"/>
              </w:rPr>
            </w:pPr>
            <w:r w:rsidRPr="00811EE3">
              <w:rPr>
                <w:rFonts w:cs="Calibri"/>
                <w:sz w:val="20"/>
                <w:szCs w:val="20"/>
                <w:lang w:val="sr-Cyrl-RS"/>
              </w:rPr>
              <w:t>1</w:t>
            </w:r>
            <w:r w:rsidR="000E426A" w:rsidRPr="00811EE3">
              <w:rPr>
                <w:rFonts w:cs="Calibri"/>
                <w:sz w:val="20"/>
                <w:szCs w:val="20"/>
                <w:lang w:val="sr-Cyrl-RS"/>
              </w:rPr>
              <w:t>4</w:t>
            </w:r>
            <w:r w:rsidRPr="00811EE3">
              <w:rPr>
                <w:rFonts w:cs="Calibri"/>
                <w:sz w:val="20"/>
                <w:szCs w:val="20"/>
                <w:lang w:val="sr-Cyrl-RS"/>
              </w:rPr>
              <w:t>.</w:t>
            </w:r>
            <w:r w:rsidR="000E426A" w:rsidRPr="00811EE3">
              <w:rPr>
                <w:rFonts w:cs="Calibri"/>
                <w:sz w:val="20"/>
                <w:szCs w:val="20"/>
                <w:lang w:val="sr-Cyrl-RS"/>
              </w:rPr>
              <w:t>264</w:t>
            </w:r>
            <w:r w:rsidR="00EA24C5" w:rsidRPr="00811EE3">
              <w:rPr>
                <w:rFonts w:cs="Calibri"/>
                <w:sz w:val="20"/>
                <w:szCs w:val="20"/>
                <w:lang w:val="sr-Cyrl-RS"/>
              </w:rPr>
              <w:t xml:space="preserve"> инспекцијских надзора којима су обухваћене </w:t>
            </w:r>
            <w:r w:rsidR="00114174" w:rsidRPr="00811EE3">
              <w:rPr>
                <w:rFonts w:cs="Calibri"/>
                <w:sz w:val="20"/>
                <w:szCs w:val="20"/>
                <w:lang w:val="sr-Cyrl-RS"/>
              </w:rPr>
              <w:t>планиране области надзора - 1</w:t>
            </w:r>
            <w:r w:rsidR="000E426A" w:rsidRPr="00811EE3">
              <w:rPr>
                <w:rFonts w:cs="Calibri"/>
                <w:sz w:val="20"/>
                <w:szCs w:val="20"/>
                <w:lang w:val="sr-Cyrl-RS"/>
              </w:rPr>
              <w:t>0</w:t>
            </w:r>
            <w:r w:rsidR="00114174" w:rsidRPr="00811EE3">
              <w:rPr>
                <w:rFonts w:cs="Calibri"/>
                <w:sz w:val="20"/>
                <w:szCs w:val="20"/>
                <w:lang w:val="sr-Cyrl-RS"/>
              </w:rPr>
              <w:t>.</w:t>
            </w:r>
            <w:r w:rsidR="000E426A" w:rsidRPr="00811EE3">
              <w:rPr>
                <w:rFonts w:cs="Calibri"/>
                <w:sz w:val="20"/>
                <w:szCs w:val="20"/>
                <w:lang w:val="sr-Cyrl-RS"/>
              </w:rPr>
              <w:t>665</w:t>
            </w:r>
            <w:r w:rsidR="00114174" w:rsidRPr="00811EE3">
              <w:rPr>
                <w:rFonts w:cs="Calibri"/>
                <w:sz w:val="20"/>
                <w:szCs w:val="20"/>
                <w:lang w:val="sr-Cyrl-RS"/>
              </w:rPr>
              <w:t xml:space="preserve"> редовних, </w:t>
            </w:r>
            <w:r w:rsidR="000E426A" w:rsidRPr="00811EE3">
              <w:rPr>
                <w:rFonts w:cs="Calibri"/>
                <w:sz w:val="20"/>
                <w:szCs w:val="20"/>
                <w:lang w:val="sr-Cyrl-RS"/>
              </w:rPr>
              <w:t xml:space="preserve">1.212 </w:t>
            </w:r>
            <w:r w:rsidRPr="00811EE3">
              <w:rPr>
                <w:rFonts w:cs="Calibri"/>
                <w:sz w:val="20"/>
                <w:szCs w:val="20"/>
                <w:lang w:val="sr-Cyrl-RS"/>
              </w:rPr>
              <w:t xml:space="preserve">мешовита и  </w:t>
            </w:r>
            <w:r w:rsidR="000E426A" w:rsidRPr="00811EE3">
              <w:rPr>
                <w:rFonts w:cs="Calibri"/>
                <w:sz w:val="20"/>
                <w:szCs w:val="20"/>
                <w:lang w:val="sr-Cyrl-RS"/>
              </w:rPr>
              <w:t>2.3</w:t>
            </w:r>
            <w:r w:rsidR="003E42AB" w:rsidRPr="00811EE3">
              <w:rPr>
                <w:rFonts w:cs="Calibri"/>
                <w:sz w:val="20"/>
                <w:szCs w:val="20"/>
                <w:lang w:val="sr-Cyrl-RS"/>
              </w:rPr>
              <w:t>8</w:t>
            </w:r>
            <w:r w:rsidR="000E426A" w:rsidRPr="00811EE3">
              <w:rPr>
                <w:rFonts w:cs="Calibri"/>
                <w:sz w:val="20"/>
                <w:szCs w:val="20"/>
                <w:lang w:val="sr-Cyrl-RS"/>
              </w:rPr>
              <w:t>7</w:t>
            </w:r>
            <w:r w:rsidR="00EA24C5" w:rsidRPr="00811EE3">
              <w:rPr>
                <w:rFonts w:cs="Calibri"/>
                <w:sz w:val="20"/>
                <w:szCs w:val="20"/>
                <w:lang w:val="sr-Cyrl-RS"/>
              </w:rPr>
              <w:t xml:space="preserve"> ванредни</w:t>
            </w:r>
            <w:r w:rsidR="003E42AB" w:rsidRPr="00811EE3">
              <w:rPr>
                <w:rFonts w:cs="Calibri"/>
                <w:sz w:val="20"/>
                <w:szCs w:val="20"/>
                <w:lang w:val="sr-Cyrl-RS"/>
              </w:rPr>
              <w:t>х</w:t>
            </w:r>
            <w:r w:rsidR="00EA24C5" w:rsidRPr="00811EE3">
              <w:rPr>
                <w:rFonts w:cs="Calibri"/>
                <w:sz w:val="20"/>
                <w:szCs w:val="20"/>
                <w:lang w:val="sr-Cyrl-RS"/>
              </w:rPr>
              <w:t xml:space="preserve"> инспекцијски надзор;</w:t>
            </w:r>
          </w:p>
          <w:p w14:paraId="51E8CA9A" w14:textId="31566EF6" w:rsidR="00EA24C5" w:rsidRPr="00811EE3" w:rsidRDefault="00EA24C5" w:rsidP="00B1262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sr-Cyrl-RS"/>
              </w:rPr>
            </w:pPr>
            <w:r w:rsidRPr="00811EE3">
              <w:rPr>
                <w:rFonts w:cs="Calibri"/>
                <w:sz w:val="20"/>
                <w:szCs w:val="20"/>
                <w:lang w:val="sr-Cyrl-RS"/>
              </w:rPr>
              <w:t>Број изречених мера за упис у АПР и друг</w:t>
            </w:r>
            <w:r w:rsidR="005A3E62" w:rsidRPr="00811EE3">
              <w:rPr>
                <w:rFonts w:cs="Calibri"/>
                <w:sz w:val="20"/>
                <w:szCs w:val="20"/>
                <w:lang w:val="sr-Cyrl-RS"/>
              </w:rPr>
              <w:t xml:space="preserve">е регистре </w:t>
            </w:r>
            <w:r w:rsidR="00633270" w:rsidRPr="00811EE3">
              <w:rPr>
                <w:rFonts w:cs="Calibri"/>
                <w:sz w:val="20"/>
                <w:szCs w:val="20"/>
                <w:lang w:val="sr-Cyrl-RS"/>
              </w:rPr>
              <w:t>6</w:t>
            </w:r>
            <w:r w:rsidR="000E426A" w:rsidRPr="00811EE3">
              <w:rPr>
                <w:rFonts w:cs="Calibri"/>
                <w:sz w:val="20"/>
                <w:szCs w:val="20"/>
                <w:lang w:val="sr-Cyrl-RS"/>
              </w:rPr>
              <w:t>92</w:t>
            </w:r>
            <w:r w:rsidRPr="00811EE3">
              <w:rPr>
                <w:rFonts w:cs="Calibri"/>
                <w:sz w:val="20"/>
                <w:szCs w:val="20"/>
                <w:lang w:val="sr-Cyrl-RS"/>
              </w:rPr>
              <w:t xml:space="preserve"> (циљна вредност 500);</w:t>
            </w:r>
          </w:p>
          <w:p w14:paraId="6AB14D89" w14:textId="0CC07412" w:rsidR="00EA24C5" w:rsidRPr="00811EE3" w:rsidRDefault="000E426A" w:rsidP="00B1262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sr-Cyrl-RS"/>
              </w:rPr>
            </w:pPr>
            <w:r w:rsidRPr="00811EE3">
              <w:rPr>
                <w:rFonts w:cs="Calibri"/>
                <w:sz w:val="20"/>
                <w:szCs w:val="20"/>
                <w:lang w:val="sr-Cyrl-RS"/>
              </w:rPr>
              <w:t>222.481 комад</w:t>
            </w:r>
            <w:r w:rsidR="00EA24C5" w:rsidRPr="00811EE3">
              <w:rPr>
                <w:rFonts w:cs="Calibri"/>
                <w:sz w:val="20"/>
                <w:szCs w:val="20"/>
                <w:lang w:val="sr-Cyrl-RS"/>
              </w:rPr>
              <w:t xml:space="preserve"> кривотворених и пиратских производа повучених са тржишта (</w:t>
            </w:r>
            <w:r w:rsidR="005B2310" w:rsidRPr="00811EE3">
              <w:rPr>
                <w:rFonts w:cs="Calibri"/>
                <w:sz w:val="20"/>
                <w:szCs w:val="20"/>
                <w:lang w:val="sr-Cyrl-RS"/>
              </w:rPr>
              <w:t xml:space="preserve">циљна вредност </w:t>
            </w:r>
            <w:r w:rsidR="005B2310" w:rsidRPr="00811EE3">
              <w:rPr>
                <w:rFonts w:cs="Calibri"/>
                <w:sz w:val="20"/>
                <w:szCs w:val="20"/>
              </w:rPr>
              <w:t>1</w:t>
            </w:r>
            <w:r w:rsidR="00935DA7">
              <w:rPr>
                <w:rFonts w:cs="Calibri"/>
                <w:sz w:val="20"/>
                <w:szCs w:val="20"/>
              </w:rPr>
              <w:t>2</w:t>
            </w:r>
            <w:bookmarkStart w:id="0" w:name="_GoBack"/>
            <w:bookmarkEnd w:id="0"/>
            <w:r w:rsidR="005B2310" w:rsidRPr="00811EE3">
              <w:rPr>
                <w:rFonts w:cs="Calibri"/>
                <w:sz w:val="20"/>
                <w:szCs w:val="20"/>
              </w:rPr>
              <w:t>0.000</w:t>
            </w:r>
            <w:r w:rsidR="00EA24C5" w:rsidRPr="00811EE3">
              <w:rPr>
                <w:rFonts w:cs="Calibri"/>
                <w:sz w:val="20"/>
                <w:szCs w:val="20"/>
                <w:lang w:val="sr-Cyrl-RS"/>
              </w:rPr>
              <w:t>);</w:t>
            </w:r>
          </w:p>
          <w:p w14:paraId="2EF86793" w14:textId="4E995BB5" w:rsidR="00B93804" w:rsidRPr="00811EE3" w:rsidRDefault="00B41019" w:rsidP="00B1262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sr-Cyrl-RS"/>
              </w:rPr>
            </w:pPr>
            <w:r w:rsidRPr="00811EE3">
              <w:rPr>
                <w:rFonts w:cs="Calibri"/>
                <w:sz w:val="20"/>
                <w:szCs w:val="20"/>
              </w:rPr>
              <w:t>84</w:t>
            </w:r>
            <w:r w:rsidR="00EA24C5" w:rsidRPr="00811EE3">
              <w:rPr>
                <w:rFonts w:cs="Calibri"/>
                <w:sz w:val="20"/>
                <w:szCs w:val="20"/>
                <w:lang w:val="sr-Cyrl-RS"/>
              </w:rPr>
              <w:t xml:space="preserve"> % учешће редовних у укупном броју надзора (</w:t>
            </w:r>
            <w:r w:rsidR="00630964" w:rsidRPr="00811EE3">
              <w:rPr>
                <w:rFonts w:cs="Calibri"/>
                <w:sz w:val="20"/>
                <w:szCs w:val="20"/>
                <w:lang w:val="sr-Cyrl-RS"/>
              </w:rPr>
              <w:t>9</w:t>
            </w:r>
            <w:r w:rsidR="00253A2F" w:rsidRPr="00811EE3">
              <w:rPr>
                <w:rFonts w:cs="Calibri"/>
                <w:sz w:val="20"/>
                <w:szCs w:val="20"/>
                <w:lang w:val="sr-Cyrl-RS"/>
              </w:rPr>
              <w:t>0</w:t>
            </w:r>
            <w:r w:rsidR="00EA24C5" w:rsidRPr="00811EE3">
              <w:rPr>
                <w:rFonts w:cs="Calibri"/>
                <w:sz w:val="20"/>
                <w:szCs w:val="20"/>
                <w:lang w:val="sr-Cyrl-RS"/>
              </w:rPr>
              <w:t>% од плана)</w:t>
            </w:r>
            <w:r w:rsidR="003F1C84" w:rsidRPr="00811EE3">
              <w:rPr>
                <w:rFonts w:cs="Calibri"/>
                <w:sz w:val="20"/>
                <w:szCs w:val="20"/>
                <w:lang w:val="sr-Cyrl-RS"/>
              </w:rPr>
              <w:t xml:space="preserve">, </w:t>
            </w:r>
          </w:p>
          <w:p w14:paraId="0AAA2DF9" w14:textId="59D309EF" w:rsidR="00EA24C5" w:rsidRPr="00811EE3" w:rsidRDefault="00545D94" w:rsidP="00B1262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sr-Cyrl-RS"/>
              </w:rPr>
            </w:pPr>
            <w:r w:rsidRPr="00811EE3">
              <w:rPr>
                <w:rFonts w:cs="Calibri"/>
                <w:sz w:val="20"/>
                <w:szCs w:val="20"/>
                <w:lang w:val="sr-Cyrl-RS"/>
              </w:rPr>
              <w:t>596</w:t>
            </w:r>
            <w:r w:rsidR="00EA24C5" w:rsidRPr="00811EE3">
              <w:rPr>
                <w:rFonts w:cs="Calibri"/>
                <w:sz w:val="20"/>
                <w:szCs w:val="20"/>
                <w:lang w:val="sr-Cyrl-RS"/>
              </w:rPr>
              <w:t xml:space="preserve"> службених саветодавних</w:t>
            </w:r>
            <w:r w:rsidR="003F1C84" w:rsidRPr="00811EE3">
              <w:rPr>
                <w:rFonts w:cs="Calibri"/>
                <w:sz w:val="20"/>
                <w:szCs w:val="20"/>
                <w:lang w:val="sr-Cyrl-RS"/>
              </w:rPr>
              <w:t xml:space="preserve"> посета </w:t>
            </w:r>
            <w:r w:rsidR="0012135F" w:rsidRPr="00811EE3">
              <w:rPr>
                <w:rFonts w:cs="Calibri"/>
                <w:sz w:val="20"/>
                <w:szCs w:val="20"/>
                <w:lang w:val="sr-Cyrl-RS"/>
              </w:rPr>
              <w:t xml:space="preserve">( циљна вредност </w:t>
            </w:r>
            <w:r w:rsidRPr="00811EE3">
              <w:rPr>
                <w:rFonts w:cs="Calibri"/>
                <w:sz w:val="20"/>
                <w:szCs w:val="20"/>
                <w:lang w:val="sr-Cyrl-RS"/>
              </w:rPr>
              <w:t>705</w:t>
            </w:r>
            <w:r w:rsidR="003F1C84" w:rsidRPr="00811EE3">
              <w:rPr>
                <w:rFonts w:cs="Calibri"/>
                <w:sz w:val="20"/>
                <w:szCs w:val="20"/>
                <w:lang w:val="sr-Cyrl-RS"/>
              </w:rPr>
              <w:t>);</w:t>
            </w:r>
          </w:p>
          <w:p w14:paraId="3DB26C72" w14:textId="128AAE43" w:rsidR="00253A2F" w:rsidRPr="00811EE3" w:rsidRDefault="00253A2F" w:rsidP="00B1262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sr-Cyrl-RS"/>
              </w:rPr>
            </w:pPr>
            <w:r w:rsidRPr="00811EE3">
              <w:rPr>
                <w:rFonts w:cs="Calibri"/>
                <w:sz w:val="20"/>
                <w:szCs w:val="20"/>
                <w:lang w:val="sr-Cyrl-RS"/>
              </w:rPr>
              <w:t xml:space="preserve">Изречено </w:t>
            </w:r>
            <w:r w:rsidR="00545D94" w:rsidRPr="00811EE3">
              <w:rPr>
                <w:rFonts w:cs="Calibri"/>
                <w:sz w:val="20"/>
                <w:szCs w:val="20"/>
                <w:lang w:val="sr-Cyrl-RS"/>
              </w:rPr>
              <w:t>3.215</w:t>
            </w:r>
            <w:r w:rsidRPr="00811EE3">
              <w:rPr>
                <w:rFonts w:cs="Calibri"/>
                <w:sz w:val="20"/>
                <w:szCs w:val="20"/>
                <w:lang w:val="sr-Cyrl-RS"/>
              </w:rPr>
              <w:t xml:space="preserve"> прекршајних налога.</w:t>
            </w:r>
          </w:p>
          <w:p w14:paraId="00F713BB" w14:textId="1CC50940" w:rsidR="00EA24C5" w:rsidRPr="00811EE3" w:rsidRDefault="00EA24C5" w:rsidP="00B1262F">
            <w:pPr>
              <w:spacing w:after="0" w:line="240" w:lineRule="auto"/>
              <w:jc w:val="both"/>
              <w:rPr>
                <w:rFonts w:cs="Calibri"/>
                <w:sz w:val="20"/>
                <w:szCs w:val="20"/>
                <w:lang w:val="sr-Cyrl-RS"/>
              </w:rPr>
            </w:pPr>
            <w:r w:rsidRPr="00811EE3">
              <w:rPr>
                <w:rFonts w:cs="Calibri"/>
                <w:sz w:val="20"/>
                <w:szCs w:val="20"/>
                <w:lang w:val="sr-Cyrl-RS"/>
              </w:rPr>
              <w:lastRenderedPageBreak/>
              <w:t xml:space="preserve">Ван промета је стављено </w:t>
            </w:r>
            <w:r w:rsidR="00545D94" w:rsidRPr="00811EE3">
              <w:rPr>
                <w:rFonts w:cs="Calibri"/>
                <w:sz w:val="20"/>
                <w:szCs w:val="20"/>
                <w:lang w:val="sr-Cyrl-RS"/>
              </w:rPr>
              <w:t>110.797</w:t>
            </w:r>
            <w:r w:rsidRPr="00811EE3">
              <w:rPr>
                <w:rFonts w:cs="Calibri"/>
                <w:sz w:val="20"/>
                <w:szCs w:val="20"/>
                <w:lang w:val="sr-Cyrl-RS"/>
              </w:rPr>
              <w:t xml:space="preserve"> л деривата </w:t>
            </w:r>
            <w:r w:rsidR="003F1C84" w:rsidRPr="00811EE3">
              <w:rPr>
                <w:rFonts w:cs="Calibri"/>
                <w:sz w:val="20"/>
                <w:szCs w:val="20"/>
                <w:lang w:val="sr-Cyrl-RS"/>
              </w:rPr>
              <w:t>нафте ( циљна вредност 20.000л);</w:t>
            </w:r>
          </w:p>
          <w:p w14:paraId="21BC96E5" w14:textId="551AF9A3" w:rsidR="00B53502" w:rsidRPr="00811EE3" w:rsidRDefault="00EA24C5" w:rsidP="00B1262F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811EE3">
              <w:rPr>
                <w:rFonts w:cs="Calibri"/>
                <w:sz w:val="20"/>
                <w:szCs w:val="20"/>
                <w:lang w:val="sr-Cyrl-RS"/>
              </w:rPr>
              <w:t xml:space="preserve">Вредност неусаглашених производа </w:t>
            </w:r>
            <w:r w:rsidR="00442252" w:rsidRPr="00811EE3">
              <w:rPr>
                <w:rFonts w:cs="Calibri"/>
                <w:sz w:val="20"/>
                <w:szCs w:val="20"/>
                <w:lang w:val="sr-Cyrl-RS"/>
              </w:rPr>
              <w:t>151.</w:t>
            </w:r>
            <w:r w:rsidR="00545D94" w:rsidRPr="00811EE3">
              <w:rPr>
                <w:rFonts w:cs="Calibri"/>
                <w:sz w:val="20"/>
                <w:szCs w:val="20"/>
                <w:lang w:val="sr-Cyrl-RS"/>
              </w:rPr>
              <w:t>7</w:t>
            </w:r>
            <w:r w:rsidR="00442252" w:rsidRPr="00811EE3">
              <w:rPr>
                <w:rFonts w:cs="Calibri"/>
                <w:sz w:val="20"/>
                <w:szCs w:val="20"/>
              </w:rPr>
              <w:t>92</w:t>
            </w:r>
            <w:r w:rsidR="00442252" w:rsidRPr="00811EE3">
              <w:rPr>
                <w:rFonts w:cs="Calibri"/>
                <w:sz w:val="20"/>
                <w:szCs w:val="20"/>
                <w:lang w:val="sr-Cyrl-RS"/>
              </w:rPr>
              <w:t>.344</w:t>
            </w:r>
            <w:r w:rsidRPr="00811EE3">
              <w:rPr>
                <w:rFonts w:cs="Calibri"/>
                <w:sz w:val="20"/>
                <w:szCs w:val="20"/>
                <w:lang w:val="sr-Cyrl-RS"/>
              </w:rPr>
              <w:t xml:space="preserve"> рсд , односно небезбедних производа која се повлачи са тржишта (</w:t>
            </w:r>
            <w:r w:rsidR="00633270" w:rsidRPr="00811EE3">
              <w:rPr>
                <w:rFonts w:cs="Calibri"/>
                <w:sz w:val="20"/>
                <w:szCs w:val="20"/>
                <w:lang w:val="sr-Cyrl-RS"/>
              </w:rPr>
              <w:t xml:space="preserve">циљна вредност </w:t>
            </w:r>
            <w:r w:rsidR="00633270" w:rsidRPr="00811EE3">
              <w:rPr>
                <w:rFonts w:cs="Calibri"/>
                <w:sz w:val="20"/>
                <w:szCs w:val="20"/>
              </w:rPr>
              <w:t>100.000</w:t>
            </w:r>
            <w:r w:rsidR="00633270" w:rsidRPr="00811EE3">
              <w:rPr>
                <w:rFonts w:cs="Calibri"/>
                <w:sz w:val="20"/>
                <w:szCs w:val="20"/>
                <w:lang w:val="sr-Cyrl-RS"/>
              </w:rPr>
              <w:t>.000 рсд</w:t>
            </w:r>
            <w:r w:rsidR="003F1C84" w:rsidRPr="00811EE3">
              <w:rPr>
                <w:rFonts w:cs="Calibri"/>
                <w:sz w:val="20"/>
                <w:szCs w:val="20"/>
                <w:lang w:val="sr-Cyrl-RS"/>
              </w:rPr>
              <w:t>);</w:t>
            </w:r>
            <w:r w:rsidR="00337548" w:rsidRPr="00811EE3">
              <w:rPr>
                <w:rFonts w:cs="Calibri"/>
                <w:bCs/>
                <w:sz w:val="20"/>
                <w:szCs w:val="20"/>
              </w:rPr>
              <w:t xml:space="preserve"> </w:t>
            </w:r>
          </w:p>
          <w:p w14:paraId="5AF59E3E" w14:textId="4F56F807" w:rsidR="00253A2F" w:rsidRPr="00811EE3" w:rsidRDefault="00253A2F" w:rsidP="00B1262F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  <w:lang w:val="sr-Cyrl-RS"/>
              </w:rPr>
            </w:pPr>
            <w:r w:rsidRPr="00811EE3">
              <w:rPr>
                <w:rFonts w:cs="Calibri"/>
                <w:bCs/>
                <w:sz w:val="20"/>
                <w:szCs w:val="20"/>
                <w:lang w:val="sr-Cyrl-RS"/>
              </w:rPr>
              <w:t xml:space="preserve">Број закључених споразума о признању прекршаја </w:t>
            </w:r>
            <w:r w:rsidR="00442252" w:rsidRPr="00811EE3">
              <w:rPr>
                <w:rFonts w:cs="Calibri"/>
                <w:bCs/>
                <w:sz w:val="20"/>
                <w:szCs w:val="20"/>
                <w:lang w:val="sr-Cyrl-RS"/>
              </w:rPr>
              <w:t>93</w:t>
            </w:r>
            <w:r w:rsidRPr="00811EE3">
              <w:rPr>
                <w:rFonts w:cs="Calibri"/>
                <w:bCs/>
                <w:sz w:val="20"/>
                <w:szCs w:val="20"/>
                <w:lang w:val="sr-Cyrl-RS"/>
              </w:rPr>
              <w:t>.</w:t>
            </w:r>
          </w:p>
          <w:p w14:paraId="1BC487B4" w14:textId="77777777" w:rsidR="00EF6E29" w:rsidRPr="00811EE3" w:rsidRDefault="00531064" w:rsidP="00B1262F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  <w:lang w:val="sr-Cyrl-RS"/>
              </w:rPr>
            </w:pPr>
            <w:r w:rsidRPr="00811EE3">
              <w:rPr>
                <w:rFonts w:cs="Calibri"/>
                <w:bCs/>
                <w:sz w:val="20"/>
                <w:szCs w:val="20"/>
                <w:lang w:val="sr-Cyrl-RS"/>
              </w:rPr>
              <w:t xml:space="preserve">Активности Пројекта ИПА 2016 – </w:t>
            </w:r>
            <w:r w:rsidR="00040D1E" w:rsidRPr="00811EE3">
              <w:rPr>
                <w:rFonts w:cs="Calibri"/>
                <w:bCs/>
                <w:sz w:val="20"/>
                <w:szCs w:val="20"/>
                <w:lang w:val="sr-Cyrl-RS"/>
              </w:rPr>
              <w:t>Подршка у форми твининг пројекта</w:t>
            </w:r>
            <w:r w:rsidRPr="00811EE3">
              <w:rPr>
                <w:rFonts w:cs="Calibri"/>
                <w:bCs/>
                <w:sz w:val="20"/>
                <w:szCs w:val="20"/>
                <w:lang w:val="sr-Cyrl-RS"/>
              </w:rPr>
              <w:t xml:space="preserve">. </w:t>
            </w:r>
          </w:p>
          <w:p w14:paraId="5D96D802" w14:textId="132F71C8" w:rsidR="00531064" w:rsidRPr="00811EE3" w:rsidRDefault="00531064" w:rsidP="00531064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811EE3">
              <w:rPr>
                <w:rFonts w:cs="Calibri"/>
                <w:b/>
                <w:bCs/>
                <w:sz w:val="20"/>
                <w:szCs w:val="20"/>
              </w:rPr>
              <w:t>Детаљни</w:t>
            </w:r>
            <w:proofErr w:type="spellEnd"/>
            <w:r w:rsidRPr="00811EE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11EE3">
              <w:rPr>
                <w:rFonts w:cs="Calibri"/>
                <w:b/>
                <w:bCs/>
                <w:sz w:val="20"/>
                <w:szCs w:val="20"/>
              </w:rPr>
              <w:t>подаци</w:t>
            </w:r>
            <w:proofErr w:type="spellEnd"/>
            <w:r w:rsidRPr="00811EE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r w:rsidRPr="00811EE3">
              <w:rPr>
                <w:rFonts w:cs="Calibri"/>
                <w:b/>
                <w:bCs/>
                <w:sz w:val="20"/>
                <w:szCs w:val="20"/>
                <w:lang w:val="sr-Cyrl-RS"/>
              </w:rPr>
              <w:t>о надзорима у 20</w:t>
            </w:r>
            <w:r w:rsidR="001A6EF0" w:rsidRPr="00811EE3">
              <w:rPr>
                <w:rFonts w:cs="Calibri"/>
                <w:b/>
                <w:bCs/>
                <w:sz w:val="20"/>
                <w:szCs w:val="20"/>
              </w:rPr>
              <w:t>2</w:t>
            </w:r>
            <w:r w:rsidR="000754F6" w:rsidRPr="00811EE3">
              <w:rPr>
                <w:rFonts w:cs="Calibri"/>
                <w:b/>
                <w:bCs/>
                <w:sz w:val="20"/>
                <w:szCs w:val="20"/>
              </w:rPr>
              <w:t>4</w:t>
            </w:r>
            <w:r w:rsidRPr="00811EE3">
              <w:rPr>
                <w:rFonts w:cs="Calibri"/>
                <w:b/>
                <w:bCs/>
                <w:sz w:val="20"/>
                <w:szCs w:val="20"/>
                <w:lang w:val="sr-Cyrl-RS"/>
              </w:rPr>
              <w:t xml:space="preserve">.години по планираним областима </w:t>
            </w:r>
            <w:proofErr w:type="spellStart"/>
            <w:r w:rsidRPr="00811EE3">
              <w:rPr>
                <w:rFonts w:cs="Calibri"/>
                <w:b/>
                <w:bCs/>
                <w:sz w:val="20"/>
                <w:szCs w:val="20"/>
              </w:rPr>
              <w:t>се</w:t>
            </w:r>
            <w:proofErr w:type="spellEnd"/>
            <w:r w:rsidRPr="00811EE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11EE3">
              <w:rPr>
                <w:rFonts w:cs="Calibri"/>
                <w:b/>
                <w:bCs/>
                <w:sz w:val="20"/>
                <w:szCs w:val="20"/>
              </w:rPr>
              <w:t>налазе</w:t>
            </w:r>
            <w:proofErr w:type="spellEnd"/>
            <w:r w:rsidRPr="00811EE3">
              <w:rPr>
                <w:rFonts w:cs="Calibri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811EE3">
              <w:rPr>
                <w:rFonts w:cs="Calibri"/>
                <w:b/>
                <w:bCs/>
                <w:sz w:val="20"/>
                <w:szCs w:val="20"/>
              </w:rPr>
              <w:t>документу</w:t>
            </w:r>
            <w:proofErr w:type="spellEnd"/>
            <w:r w:rsidRPr="00811EE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11EE3">
              <w:rPr>
                <w:rFonts w:cs="Calibri"/>
                <w:b/>
                <w:bCs/>
                <w:sz w:val="20"/>
                <w:szCs w:val="20"/>
              </w:rPr>
              <w:t>на</w:t>
            </w:r>
            <w:proofErr w:type="spellEnd"/>
            <w:r w:rsidRPr="00811EE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11EE3">
              <w:rPr>
                <w:rFonts w:cs="Calibri"/>
                <w:b/>
                <w:bCs/>
                <w:sz w:val="20"/>
                <w:szCs w:val="20"/>
              </w:rPr>
              <w:t>сајту</w:t>
            </w:r>
            <w:proofErr w:type="spellEnd"/>
            <w:r w:rsidRPr="00811EE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11EE3">
              <w:rPr>
                <w:rFonts w:cs="Calibri"/>
                <w:b/>
                <w:bCs/>
                <w:sz w:val="20"/>
                <w:szCs w:val="20"/>
              </w:rPr>
              <w:t>Министарства</w:t>
            </w:r>
            <w:proofErr w:type="spellEnd"/>
            <w:r w:rsidRPr="00811EE3">
              <w:rPr>
                <w:rFonts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11EE3">
              <w:rPr>
                <w:rFonts w:cs="Calibri"/>
                <w:b/>
                <w:bCs/>
                <w:sz w:val="20"/>
                <w:szCs w:val="20"/>
              </w:rPr>
              <w:t>линк</w:t>
            </w:r>
            <w:proofErr w:type="spellEnd"/>
            <w:r w:rsidRPr="00811EE3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</w:p>
          <w:p w14:paraId="7EE9B9D6" w14:textId="77777777" w:rsidR="00CD3113" w:rsidRPr="00811EE3" w:rsidRDefault="00004FE7" w:rsidP="00672040">
            <w:pPr>
              <w:spacing w:after="0" w:line="240" w:lineRule="auto"/>
              <w:rPr>
                <w:rFonts w:cs="Calibri"/>
                <w:sz w:val="20"/>
                <w:szCs w:val="20"/>
              </w:rPr>
            </w:pPr>
            <w:r w:rsidRPr="00811EE3">
              <w:rPr>
                <w:rFonts w:cs="Calibri"/>
                <w:sz w:val="20"/>
                <w:szCs w:val="20"/>
              </w:rPr>
              <w:t>https://informator.poverenik.rs/informator?org=E6C4m5SMSZDsAGLNd</w:t>
            </w:r>
          </w:p>
        </w:tc>
      </w:tr>
      <w:tr w:rsidR="000754F6" w:rsidRPr="000754F6" w14:paraId="2B11CC92" w14:textId="77777777" w:rsidTr="001A6D0B">
        <w:trPr>
          <w:trHeight w:val="255"/>
        </w:trPr>
        <w:tc>
          <w:tcPr>
            <w:tcW w:w="704" w:type="dxa"/>
          </w:tcPr>
          <w:p w14:paraId="64A0AA12" w14:textId="77777777" w:rsidR="00337548" w:rsidRPr="000754F6" w:rsidRDefault="00337548" w:rsidP="001A6D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754F6">
              <w:rPr>
                <w:rFonts w:cs="Calibri"/>
                <w:b/>
                <w:bCs/>
                <w:sz w:val="20"/>
                <w:szCs w:val="20"/>
              </w:rPr>
              <w:lastRenderedPageBreak/>
              <w:t>8</w:t>
            </w:r>
          </w:p>
        </w:tc>
        <w:tc>
          <w:tcPr>
            <w:tcW w:w="4394" w:type="dxa"/>
          </w:tcPr>
          <w:p w14:paraId="02A965FC" w14:textId="77777777" w:rsidR="00337548" w:rsidRPr="000754F6" w:rsidRDefault="00337548" w:rsidP="001A6D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Ниво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координације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инспекцијског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надзора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са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инспекцијским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надзором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кога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врше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друге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инспекције</w:t>
            </w:r>
            <w:proofErr w:type="spellEnd"/>
          </w:p>
        </w:tc>
        <w:tc>
          <w:tcPr>
            <w:tcW w:w="8647" w:type="dxa"/>
          </w:tcPr>
          <w:p w14:paraId="5D91525E" w14:textId="3973F2A3" w:rsidR="001D4675" w:rsidRPr="002917AB" w:rsidRDefault="00440B20" w:rsidP="001E49A5">
            <w:pPr>
              <w:spacing w:after="0" w:line="240" w:lineRule="auto"/>
              <w:jc w:val="both"/>
              <w:rPr>
                <w:rFonts w:cs="Calibri"/>
                <w:b/>
                <w:bCs/>
                <w:color w:val="FF0000"/>
                <w:sz w:val="20"/>
                <w:szCs w:val="20"/>
                <w:lang w:val="sr-Cyrl-RS"/>
              </w:rPr>
            </w:pP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Координација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инспекцијског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надзора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остварена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је</w:t>
            </w:r>
            <w:proofErr w:type="spellEnd"/>
            <w:proofErr w:type="gram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реализацији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ходограма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инспекцијског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надзора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области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сузбијања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незаконите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трговине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путем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интернета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незаконите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трговине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дуванским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производима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незаконите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трговине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аромама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за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наргиле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незаконите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трговине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кафом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незаконите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трговине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текстилом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кожом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обућом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;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незаконите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трговине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половним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возилима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резервним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деловима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Као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носиоци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активности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Ходограму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инспекцијског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надзора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области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сузбијања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незаконите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трговине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путем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интернета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D03E77"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скенирано</w:t>
            </w:r>
            <w:proofErr w:type="spellEnd"/>
            <w:r w:rsidR="00D03E77"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03E77"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је</w:t>
            </w:r>
            <w:proofErr w:type="spellEnd"/>
            <w:r w:rsidR="00D03E77"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="00D03E77"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идентификовано</w:t>
            </w:r>
            <w:proofErr w:type="spellEnd"/>
            <w:r w:rsidR="00D03E77"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44.054</w:t>
            </w:r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огласних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порука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које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могу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довести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до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недозвољене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трговине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којима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се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оглашава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продаја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дуванских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производа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обуће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одеће</w:t>
            </w:r>
            <w:proofErr w:type="spellEnd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03E77">
              <w:rPr>
                <w:rFonts w:cs="Calibri"/>
                <w:bCs/>
                <w:color w:val="000000" w:themeColor="text1"/>
                <w:sz w:val="20"/>
                <w:szCs w:val="20"/>
              </w:rPr>
              <w:t>козметике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алата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кућне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хемије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делом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је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одећа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обућа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којом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се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крши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право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интелектуалне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својине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).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Подаци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добијени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претрагом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то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јест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скенирањем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јавно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доступних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база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интернету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послужили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су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за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покретање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поступка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непосредних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инспекцијских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надзора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из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делокруга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надлежности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овог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сектора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, а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што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се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тиче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осталих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достављени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су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надлежним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органима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Тужилаштву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.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Од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горе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наве</w:t>
            </w:r>
            <w:r w:rsidR="00D03E77"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деног</w:t>
            </w:r>
            <w:proofErr w:type="spellEnd"/>
            <w:r w:rsidR="00D03E77"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03E77"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броја</w:t>
            </w:r>
            <w:proofErr w:type="spellEnd"/>
            <w:r w:rsidR="00D03E77"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03E77"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идентификовано</w:t>
            </w:r>
            <w:proofErr w:type="spellEnd"/>
            <w:r w:rsidR="00D03E77"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03E77"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је</w:t>
            </w:r>
            <w:proofErr w:type="spellEnd"/>
            <w:r w:rsidR="00D03E77"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03E77" w:rsidRPr="002917AB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>4</w:t>
            </w:r>
            <w:r w:rsidR="00D03E77"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3.950</w:t>
            </w:r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скенираних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огласних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порука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који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се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односе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повреду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права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интелекту</w:t>
            </w:r>
            <w:r w:rsidR="00D03E77"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алне</w:t>
            </w:r>
            <w:proofErr w:type="spellEnd"/>
            <w:r w:rsidR="00D03E77"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03E77"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својине</w:t>
            </w:r>
            <w:proofErr w:type="spellEnd"/>
            <w:r w:rsidR="00D03E77"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, 35</w:t>
            </w:r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предмет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је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прослеђен</w:t>
            </w:r>
            <w:proofErr w:type="spellEnd"/>
            <w:r w:rsidR="002917AB" w:rsidRPr="002917AB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>о</w:t>
            </w:r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МУП-у,  У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сарадњи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са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носиоцима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права</w:t>
            </w:r>
            <w:proofErr w:type="spellEnd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интеле</w:t>
            </w:r>
            <w:r w:rsidR="002917AB"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ктуалне</w:t>
            </w:r>
            <w:proofErr w:type="spellEnd"/>
            <w:r w:rsidR="002917AB"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917AB"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својине</w:t>
            </w:r>
            <w:proofErr w:type="spellEnd"/>
            <w:r w:rsidR="002917AB"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917AB"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са</w:t>
            </w:r>
            <w:proofErr w:type="spellEnd"/>
            <w:r w:rsidR="002917AB"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917AB"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инстаграма</w:t>
            </w:r>
            <w:proofErr w:type="spellEnd"/>
            <w:r w:rsidR="002917AB"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917AB"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је</w:t>
            </w:r>
            <w:proofErr w:type="spellEnd"/>
            <w:r w:rsidR="002917AB"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917AB"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уклоњено</w:t>
            </w:r>
            <w:proofErr w:type="spellEnd"/>
            <w:r w:rsidR="002917AB"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11 </w:t>
            </w:r>
            <w:proofErr w:type="spellStart"/>
            <w:r w:rsidR="002917AB"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профила</w:t>
            </w:r>
            <w:proofErr w:type="spellEnd"/>
            <w:r w:rsidR="002917AB"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, а </w:t>
            </w:r>
            <w:proofErr w:type="spellStart"/>
            <w:r w:rsidR="002917AB"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исте</w:t>
            </w:r>
            <w:proofErr w:type="spellEnd"/>
            <w:r w:rsidR="002917AB"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917AB"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је</w:t>
            </w:r>
            <w:proofErr w:type="spellEnd"/>
            <w:r w:rsidR="002917AB"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2917AB"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пратило</w:t>
            </w:r>
            <w:proofErr w:type="spellEnd"/>
            <w:r w:rsidR="002917AB"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304.000 </w:t>
            </w:r>
            <w:proofErr w:type="spellStart"/>
            <w:r w:rsidR="002917AB" w:rsidRPr="002917AB">
              <w:rPr>
                <w:rFonts w:cs="Calibri"/>
                <w:bCs/>
                <w:color w:val="000000" w:themeColor="text1"/>
                <w:sz w:val="20"/>
                <w:szCs w:val="20"/>
              </w:rPr>
              <w:t>пратиоца</w:t>
            </w:r>
            <w:proofErr w:type="spellEnd"/>
            <w:r w:rsidRPr="001E49A5">
              <w:rPr>
                <w:rFonts w:cs="Calibri"/>
                <w:bCs/>
                <w:sz w:val="20"/>
                <w:szCs w:val="20"/>
              </w:rPr>
              <w:t>.</w:t>
            </w:r>
          </w:p>
        </w:tc>
      </w:tr>
      <w:tr w:rsidR="000754F6" w:rsidRPr="000754F6" w14:paraId="0B61C107" w14:textId="77777777" w:rsidTr="00DD3121">
        <w:trPr>
          <w:trHeight w:val="765"/>
        </w:trPr>
        <w:tc>
          <w:tcPr>
            <w:tcW w:w="704" w:type="dxa"/>
          </w:tcPr>
          <w:p w14:paraId="64E1D082" w14:textId="77777777" w:rsidR="00337548" w:rsidRPr="000754F6" w:rsidRDefault="00337548" w:rsidP="001A6D0B">
            <w:pPr>
              <w:spacing w:after="0" w:line="240" w:lineRule="auto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 w:rsidRPr="00B07900">
              <w:rPr>
                <w:rFonts w:cs="Calibri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4394" w:type="dxa"/>
          </w:tcPr>
          <w:p w14:paraId="4608F267" w14:textId="77777777" w:rsidR="00337548" w:rsidRPr="000754F6" w:rsidRDefault="00337548" w:rsidP="001A6D0B">
            <w:pPr>
              <w:spacing w:after="0" w:line="240" w:lineRule="auto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B07900">
              <w:rPr>
                <w:rFonts w:cs="Calibri"/>
                <w:b/>
                <w:bCs/>
                <w:sz w:val="20"/>
                <w:szCs w:val="20"/>
              </w:rPr>
              <w:t>Материјални</w:t>
            </w:r>
            <w:proofErr w:type="spellEnd"/>
            <w:r w:rsidRPr="00B07900">
              <w:rPr>
                <w:rFonts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B07900">
              <w:rPr>
                <w:rFonts w:cs="Calibri"/>
                <w:b/>
                <w:bCs/>
                <w:sz w:val="20"/>
                <w:szCs w:val="20"/>
              </w:rPr>
              <w:t>технички</w:t>
            </w:r>
            <w:proofErr w:type="spellEnd"/>
            <w:r w:rsidRPr="00B07900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B07900">
              <w:rPr>
                <w:rFonts w:cs="Calibri"/>
                <w:b/>
                <w:bCs/>
                <w:sz w:val="20"/>
                <w:szCs w:val="20"/>
              </w:rPr>
              <w:t>кадровски</w:t>
            </w:r>
            <w:proofErr w:type="spellEnd"/>
            <w:r w:rsidRPr="00B0790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07900">
              <w:rPr>
                <w:rFonts w:cs="Calibri"/>
                <w:b/>
                <w:bCs/>
                <w:sz w:val="20"/>
                <w:szCs w:val="20"/>
              </w:rPr>
              <w:t>ресурси</w:t>
            </w:r>
            <w:proofErr w:type="spellEnd"/>
            <w:r w:rsidRPr="00B0790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07900">
              <w:rPr>
                <w:rFonts w:cs="Calibri"/>
                <w:b/>
                <w:bCs/>
                <w:sz w:val="20"/>
                <w:szCs w:val="20"/>
              </w:rPr>
              <w:t>које</w:t>
            </w:r>
            <w:proofErr w:type="spellEnd"/>
            <w:r w:rsidRPr="00B0790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07900">
              <w:rPr>
                <w:rFonts w:cs="Calibri"/>
                <w:b/>
                <w:bCs/>
                <w:sz w:val="20"/>
                <w:szCs w:val="20"/>
              </w:rPr>
              <w:t>је</w:t>
            </w:r>
            <w:proofErr w:type="spellEnd"/>
            <w:r w:rsidRPr="00B0790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07900">
              <w:rPr>
                <w:rFonts w:cs="Calibri"/>
                <w:b/>
                <w:bCs/>
                <w:sz w:val="20"/>
                <w:szCs w:val="20"/>
              </w:rPr>
              <w:t>тржишна</w:t>
            </w:r>
            <w:proofErr w:type="spellEnd"/>
            <w:r w:rsidRPr="00B0790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07900">
              <w:rPr>
                <w:rFonts w:cs="Calibri"/>
                <w:b/>
                <w:bCs/>
                <w:sz w:val="20"/>
                <w:szCs w:val="20"/>
              </w:rPr>
              <w:t>инспекција</w:t>
            </w:r>
            <w:proofErr w:type="spellEnd"/>
            <w:r w:rsidRPr="00B0790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07900">
              <w:rPr>
                <w:rFonts w:cs="Calibri"/>
                <w:b/>
                <w:bCs/>
                <w:sz w:val="20"/>
                <w:szCs w:val="20"/>
              </w:rPr>
              <w:t>користила</w:t>
            </w:r>
            <w:proofErr w:type="spellEnd"/>
            <w:r w:rsidRPr="00B07900">
              <w:rPr>
                <w:rFonts w:cs="Calibri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B07900">
              <w:rPr>
                <w:rFonts w:cs="Calibri"/>
                <w:b/>
                <w:bCs/>
                <w:sz w:val="20"/>
                <w:szCs w:val="20"/>
              </w:rPr>
              <w:t>вршењу</w:t>
            </w:r>
            <w:proofErr w:type="spellEnd"/>
            <w:r w:rsidRPr="00B0790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07900">
              <w:rPr>
                <w:rFonts w:cs="Calibri"/>
                <w:b/>
                <w:bCs/>
                <w:sz w:val="20"/>
                <w:szCs w:val="20"/>
              </w:rPr>
              <w:t>инспекцијског</w:t>
            </w:r>
            <w:proofErr w:type="spellEnd"/>
            <w:r w:rsidRPr="00B0790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07900">
              <w:rPr>
                <w:rFonts w:cs="Calibri"/>
                <w:b/>
                <w:bCs/>
                <w:sz w:val="20"/>
                <w:szCs w:val="20"/>
              </w:rPr>
              <w:t>надзора</w:t>
            </w:r>
            <w:proofErr w:type="spellEnd"/>
            <w:r w:rsidRPr="00B07900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B07900">
              <w:rPr>
                <w:rFonts w:cs="Calibri"/>
                <w:b/>
                <w:bCs/>
                <w:sz w:val="20"/>
                <w:szCs w:val="20"/>
              </w:rPr>
              <w:t>мерама</w:t>
            </w:r>
            <w:proofErr w:type="spellEnd"/>
            <w:r w:rsidRPr="00B0790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07900">
              <w:rPr>
                <w:rFonts w:cs="Calibri"/>
                <w:b/>
                <w:bCs/>
                <w:sz w:val="20"/>
                <w:szCs w:val="20"/>
              </w:rPr>
              <w:t>предузетим</w:t>
            </w:r>
            <w:proofErr w:type="spellEnd"/>
            <w:r w:rsidRPr="00B07900">
              <w:rPr>
                <w:rFonts w:cs="Calibri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B07900">
              <w:rPr>
                <w:rFonts w:cs="Calibri"/>
                <w:b/>
                <w:bCs/>
                <w:sz w:val="20"/>
                <w:szCs w:val="20"/>
              </w:rPr>
              <w:t>циљу</w:t>
            </w:r>
            <w:proofErr w:type="spellEnd"/>
            <w:r w:rsidRPr="00B0790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07900">
              <w:rPr>
                <w:rFonts w:cs="Calibri"/>
                <w:b/>
                <w:bCs/>
                <w:sz w:val="20"/>
                <w:szCs w:val="20"/>
              </w:rPr>
              <w:t>делотворне</w:t>
            </w:r>
            <w:proofErr w:type="spellEnd"/>
            <w:r w:rsidRPr="00B0790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07900">
              <w:rPr>
                <w:rFonts w:cs="Calibri"/>
                <w:b/>
                <w:bCs/>
                <w:sz w:val="20"/>
                <w:szCs w:val="20"/>
              </w:rPr>
              <w:t>употребе</w:t>
            </w:r>
            <w:proofErr w:type="spellEnd"/>
            <w:r w:rsidRPr="00B0790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07900">
              <w:rPr>
                <w:rFonts w:cs="Calibri"/>
                <w:b/>
                <w:bCs/>
                <w:sz w:val="20"/>
                <w:szCs w:val="20"/>
              </w:rPr>
              <w:t>ресурса</w:t>
            </w:r>
            <w:proofErr w:type="spellEnd"/>
            <w:r w:rsidRPr="00B0790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07900">
              <w:rPr>
                <w:rFonts w:cs="Calibri"/>
                <w:b/>
                <w:bCs/>
                <w:sz w:val="20"/>
                <w:szCs w:val="20"/>
              </w:rPr>
              <w:t>инспекције</w:t>
            </w:r>
            <w:proofErr w:type="spellEnd"/>
            <w:r w:rsidRPr="00B07900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B07900">
              <w:rPr>
                <w:rFonts w:cs="Calibri"/>
                <w:b/>
                <w:bCs/>
                <w:sz w:val="20"/>
                <w:szCs w:val="20"/>
              </w:rPr>
              <w:t>резултати</w:t>
            </w:r>
            <w:proofErr w:type="spellEnd"/>
            <w:r w:rsidRPr="00B0790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07900">
              <w:rPr>
                <w:rFonts w:cs="Calibri"/>
                <w:b/>
                <w:bCs/>
                <w:sz w:val="20"/>
                <w:szCs w:val="20"/>
              </w:rPr>
              <w:t>предузетих</w:t>
            </w:r>
            <w:proofErr w:type="spellEnd"/>
            <w:r w:rsidRPr="00B0790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B07900">
              <w:rPr>
                <w:rFonts w:cs="Calibri"/>
                <w:b/>
                <w:bCs/>
                <w:sz w:val="20"/>
                <w:szCs w:val="20"/>
              </w:rPr>
              <w:t>мера</w:t>
            </w:r>
            <w:proofErr w:type="spellEnd"/>
          </w:p>
        </w:tc>
        <w:tc>
          <w:tcPr>
            <w:tcW w:w="8647" w:type="dxa"/>
          </w:tcPr>
          <w:p w14:paraId="604837D3" w14:textId="4B6095D3" w:rsidR="00337548" w:rsidRPr="008F6E3C" w:rsidRDefault="00C46C14" w:rsidP="00DA1122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  <w:lang w:val="sr-Cyrl-RS"/>
              </w:rPr>
            </w:pPr>
            <w:proofErr w:type="spellStart"/>
            <w:r w:rsidRPr="007D34C0">
              <w:rPr>
                <w:rFonts w:cs="Calibri"/>
                <w:bCs/>
                <w:sz w:val="20"/>
                <w:szCs w:val="20"/>
              </w:rPr>
              <w:t>Законом</w:t>
            </w:r>
            <w:proofErr w:type="spellEnd"/>
            <w:r w:rsidRPr="007D34C0">
              <w:rPr>
                <w:rFonts w:cs="Calibri"/>
                <w:bCs/>
                <w:sz w:val="20"/>
                <w:szCs w:val="20"/>
              </w:rPr>
              <w:t xml:space="preserve"> о </w:t>
            </w:r>
            <w:proofErr w:type="spellStart"/>
            <w:r w:rsidRPr="007D34C0">
              <w:rPr>
                <w:rFonts w:cs="Calibri"/>
                <w:bCs/>
                <w:sz w:val="20"/>
                <w:szCs w:val="20"/>
              </w:rPr>
              <w:t>буџету</w:t>
            </w:r>
            <w:proofErr w:type="spellEnd"/>
            <w:r w:rsidRPr="007D34C0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7D34C0">
              <w:rPr>
                <w:rFonts w:cs="Calibri"/>
                <w:bCs/>
                <w:sz w:val="20"/>
                <w:szCs w:val="20"/>
              </w:rPr>
              <w:t>за</w:t>
            </w:r>
            <w:proofErr w:type="spellEnd"/>
            <w:r w:rsidRPr="007D34C0">
              <w:rPr>
                <w:rFonts w:cs="Calibri"/>
                <w:bCs/>
                <w:sz w:val="20"/>
                <w:szCs w:val="20"/>
              </w:rPr>
              <w:t xml:space="preserve"> 202</w:t>
            </w:r>
            <w:r w:rsidR="000754F6" w:rsidRPr="007D34C0">
              <w:rPr>
                <w:rFonts w:cs="Calibri"/>
                <w:bCs/>
                <w:sz w:val="20"/>
                <w:szCs w:val="20"/>
              </w:rPr>
              <w:t>4</w:t>
            </w:r>
            <w:r w:rsidRPr="007D34C0">
              <w:rPr>
                <w:rFonts w:cs="Calibri"/>
                <w:bCs/>
                <w:sz w:val="20"/>
                <w:szCs w:val="20"/>
              </w:rPr>
              <w:t xml:space="preserve">.годину </w:t>
            </w:r>
            <w:proofErr w:type="spellStart"/>
            <w:r w:rsidRPr="007D34C0">
              <w:rPr>
                <w:rFonts w:cs="Calibri"/>
                <w:bCs/>
                <w:sz w:val="20"/>
                <w:szCs w:val="20"/>
              </w:rPr>
              <w:t>опредељена</w:t>
            </w:r>
            <w:proofErr w:type="spellEnd"/>
            <w:r w:rsidRPr="007D34C0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7D34C0">
              <w:rPr>
                <w:rFonts w:cs="Calibri"/>
                <w:bCs/>
                <w:sz w:val="20"/>
                <w:szCs w:val="20"/>
              </w:rPr>
              <w:t>су</w:t>
            </w:r>
            <w:proofErr w:type="spellEnd"/>
            <w:r w:rsidRPr="007D34C0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7D34C0">
              <w:rPr>
                <w:rFonts w:cs="Calibri"/>
                <w:bCs/>
                <w:sz w:val="20"/>
                <w:szCs w:val="20"/>
              </w:rPr>
              <w:t>средства</w:t>
            </w:r>
            <w:proofErr w:type="spellEnd"/>
            <w:r w:rsidRPr="007D34C0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7D34C0">
              <w:rPr>
                <w:rFonts w:cs="Calibri"/>
                <w:bCs/>
                <w:sz w:val="20"/>
                <w:szCs w:val="20"/>
              </w:rPr>
              <w:t>за</w:t>
            </w:r>
            <w:proofErr w:type="spellEnd"/>
            <w:r w:rsidRPr="007D34C0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7D34C0">
              <w:rPr>
                <w:rFonts w:cs="Calibri"/>
                <w:bCs/>
                <w:sz w:val="20"/>
                <w:szCs w:val="20"/>
              </w:rPr>
              <w:t>спровођење</w:t>
            </w:r>
            <w:proofErr w:type="spellEnd"/>
            <w:r w:rsidRPr="007D34C0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7D34C0">
              <w:rPr>
                <w:rFonts w:cs="Calibri"/>
                <w:bCs/>
                <w:sz w:val="20"/>
                <w:szCs w:val="20"/>
              </w:rPr>
              <w:t>Програмске</w:t>
            </w:r>
            <w:proofErr w:type="spellEnd"/>
            <w:r w:rsidRPr="007D34C0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7D34C0">
              <w:rPr>
                <w:rFonts w:cs="Calibri"/>
                <w:bCs/>
                <w:sz w:val="20"/>
                <w:szCs w:val="20"/>
              </w:rPr>
              <w:t>активности</w:t>
            </w:r>
            <w:proofErr w:type="spellEnd"/>
            <w:r w:rsidRPr="007D34C0">
              <w:rPr>
                <w:rFonts w:cs="Calibri"/>
                <w:bCs/>
                <w:sz w:val="20"/>
                <w:szCs w:val="20"/>
              </w:rPr>
              <w:t xml:space="preserve"> ''</w:t>
            </w:r>
            <w:proofErr w:type="spellStart"/>
            <w:r w:rsidRPr="007D34C0">
              <w:rPr>
                <w:rFonts w:cs="Calibri"/>
                <w:bCs/>
                <w:sz w:val="20"/>
                <w:szCs w:val="20"/>
              </w:rPr>
              <w:t>Тржишна</w:t>
            </w:r>
            <w:proofErr w:type="spellEnd"/>
            <w:r w:rsidRPr="007D34C0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7D34C0">
              <w:rPr>
                <w:rFonts w:cs="Calibri"/>
                <w:bCs/>
                <w:sz w:val="20"/>
                <w:szCs w:val="20"/>
              </w:rPr>
              <w:t>инспекција</w:t>
            </w:r>
            <w:proofErr w:type="spellEnd"/>
            <w:r w:rsidRPr="007D34C0">
              <w:rPr>
                <w:rFonts w:cs="Calibri"/>
                <w:bCs/>
                <w:sz w:val="20"/>
                <w:szCs w:val="20"/>
              </w:rPr>
              <w:t xml:space="preserve">'' у </w:t>
            </w:r>
            <w:proofErr w:type="spellStart"/>
            <w:r w:rsidRPr="007D34C0">
              <w:rPr>
                <w:rFonts w:cs="Calibri"/>
                <w:bCs/>
                <w:sz w:val="20"/>
                <w:szCs w:val="20"/>
              </w:rPr>
              <w:t>укупном</w:t>
            </w:r>
            <w:proofErr w:type="spellEnd"/>
            <w:r w:rsidRPr="007D34C0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7D34C0">
              <w:rPr>
                <w:rFonts w:cs="Calibri"/>
                <w:bCs/>
                <w:sz w:val="20"/>
                <w:szCs w:val="20"/>
              </w:rPr>
              <w:t>износу</w:t>
            </w:r>
            <w:proofErr w:type="spellEnd"/>
            <w:r w:rsidRPr="007D34C0">
              <w:rPr>
                <w:rFonts w:cs="Calibri"/>
                <w:bCs/>
                <w:sz w:val="20"/>
                <w:szCs w:val="20"/>
              </w:rPr>
              <w:t xml:space="preserve">  </w:t>
            </w:r>
            <w:proofErr w:type="spellStart"/>
            <w:r w:rsidRPr="007D34C0">
              <w:rPr>
                <w:rFonts w:cs="Calibri"/>
                <w:bCs/>
                <w:sz w:val="20"/>
                <w:szCs w:val="20"/>
              </w:rPr>
              <w:t>од</w:t>
            </w:r>
            <w:proofErr w:type="spellEnd"/>
            <w:proofErr w:type="gramEnd"/>
            <w:r w:rsidRPr="007D34C0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7D34C0" w:rsidRPr="007D34C0">
              <w:rPr>
                <w:rFonts w:cs="Calibri"/>
                <w:bCs/>
                <w:sz w:val="20"/>
                <w:szCs w:val="20"/>
              </w:rPr>
              <w:t>963.728.000</w:t>
            </w:r>
            <w:r w:rsidRPr="007D34C0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7D34C0">
              <w:rPr>
                <w:rFonts w:cs="Calibri"/>
                <w:bCs/>
                <w:sz w:val="20"/>
                <w:szCs w:val="20"/>
              </w:rPr>
              <w:t>рсд</w:t>
            </w:r>
            <w:proofErr w:type="spellEnd"/>
            <w:r w:rsidR="0026435A">
              <w:rPr>
                <w:rFonts w:cs="Calibri"/>
                <w:bCs/>
                <w:color w:val="FF0000"/>
                <w:sz w:val="20"/>
                <w:szCs w:val="20"/>
                <w:lang w:val="sr-Cyrl-RS"/>
              </w:rPr>
              <w:t>.</w:t>
            </w:r>
            <w:r w:rsidR="00563E22" w:rsidRPr="00563E22">
              <w:rPr>
                <w:rFonts w:cs="Calibri"/>
                <w:bCs/>
                <w:sz w:val="20"/>
                <w:szCs w:val="20"/>
                <w:lang w:val="sr-Cyrl-RS"/>
              </w:rPr>
              <w:t>и финансијска помоћ ЕУ за спровођење Пројекта  IPA 2021 Подршка ЕУ развоју унутрашњег тржишта Републике Србије ( EU 4IM)</w:t>
            </w:r>
            <w:r w:rsidR="00490EFD">
              <w:rPr>
                <w:rFonts w:cs="Calibri"/>
                <w:bCs/>
                <w:sz w:val="20"/>
                <w:szCs w:val="20"/>
                <w:lang w:val="sr-Cyrl-RS"/>
              </w:rPr>
              <w:t>.</w:t>
            </w:r>
            <w:r w:rsidR="00563E22" w:rsidRPr="00563E22">
              <w:rPr>
                <w:rFonts w:cs="Calibri"/>
                <w:bCs/>
                <w:sz w:val="20"/>
                <w:szCs w:val="20"/>
                <w:lang w:val="sr-Cyrl-RS"/>
              </w:rPr>
              <w:t xml:space="preserve"> </w:t>
            </w:r>
            <w:r w:rsidR="00563E22">
              <w:rPr>
                <w:rFonts w:cs="Calibri"/>
                <w:bCs/>
                <w:color w:val="FF0000"/>
                <w:sz w:val="20"/>
                <w:szCs w:val="20"/>
                <w:lang w:val="sr-Cyrl-RS"/>
              </w:rPr>
              <w:t xml:space="preserve"> </w:t>
            </w:r>
            <w:r w:rsidR="00886BD0" w:rsidRPr="008F6E3C">
              <w:rPr>
                <w:rFonts w:cs="Calibri"/>
                <w:bCs/>
                <w:sz w:val="20"/>
                <w:szCs w:val="20"/>
                <w:lang w:val="sr-Cyrl-RS"/>
              </w:rPr>
              <w:t xml:space="preserve">Тржишна </w:t>
            </w:r>
            <w:r w:rsidR="0011555B" w:rsidRPr="008F6E3C">
              <w:rPr>
                <w:rFonts w:cs="Calibri"/>
                <w:bCs/>
                <w:sz w:val="20"/>
                <w:szCs w:val="20"/>
                <w:lang w:val="sr-Cyrl-RS"/>
              </w:rPr>
              <w:t xml:space="preserve">инспекција </w:t>
            </w:r>
            <w:r w:rsidR="00886BD0" w:rsidRPr="008F6E3C">
              <w:rPr>
                <w:rFonts w:cs="Calibri"/>
                <w:bCs/>
                <w:sz w:val="20"/>
                <w:szCs w:val="20"/>
                <w:lang w:val="sr-Cyrl-RS"/>
              </w:rPr>
              <w:t>на да</w:t>
            </w:r>
            <w:r w:rsidR="00040D1E" w:rsidRPr="008F6E3C">
              <w:rPr>
                <w:rFonts w:cs="Calibri"/>
                <w:bCs/>
                <w:sz w:val="20"/>
                <w:szCs w:val="20"/>
                <w:lang w:val="sr-Cyrl-RS"/>
              </w:rPr>
              <w:t>н 31.12.202</w:t>
            </w:r>
            <w:r w:rsidR="008F6E3C" w:rsidRPr="008F6E3C">
              <w:rPr>
                <w:rFonts w:cs="Calibri"/>
                <w:bCs/>
                <w:sz w:val="20"/>
                <w:szCs w:val="20"/>
                <w:lang w:val="sr-Latn-RS"/>
              </w:rPr>
              <w:t>4</w:t>
            </w:r>
            <w:r w:rsidR="00040D1E" w:rsidRPr="008F6E3C">
              <w:rPr>
                <w:rFonts w:cs="Calibri"/>
                <w:bCs/>
                <w:sz w:val="20"/>
                <w:szCs w:val="20"/>
                <w:lang w:val="sr-Cyrl-RS"/>
              </w:rPr>
              <w:t xml:space="preserve">. </w:t>
            </w:r>
            <w:r w:rsidR="0011555B" w:rsidRPr="008F6E3C">
              <w:rPr>
                <w:rFonts w:cs="Calibri"/>
                <w:bCs/>
                <w:sz w:val="20"/>
                <w:szCs w:val="20"/>
                <w:lang w:val="sr-Cyrl-RS"/>
              </w:rPr>
              <w:t>године има</w:t>
            </w:r>
            <w:r w:rsidR="00886BD0" w:rsidRPr="008F6E3C">
              <w:rPr>
                <w:rFonts w:cs="Calibri"/>
                <w:bCs/>
                <w:sz w:val="20"/>
                <w:szCs w:val="20"/>
                <w:lang w:val="sr-Cyrl-RS"/>
              </w:rPr>
              <w:t xml:space="preserve"> </w:t>
            </w:r>
            <w:r w:rsidR="003777C5" w:rsidRPr="008F6E3C">
              <w:rPr>
                <w:rFonts w:cs="Calibri"/>
                <w:bCs/>
                <w:sz w:val="20"/>
                <w:szCs w:val="20"/>
                <w:lang w:val="sr-Cyrl-RS"/>
              </w:rPr>
              <w:t>3</w:t>
            </w:r>
            <w:r w:rsidR="00DA1122" w:rsidRPr="008F6E3C">
              <w:rPr>
                <w:rFonts w:cs="Calibri"/>
                <w:bCs/>
                <w:sz w:val="20"/>
                <w:szCs w:val="20"/>
                <w:lang w:val="sr-Latn-RS"/>
              </w:rPr>
              <w:t>0</w:t>
            </w:r>
            <w:r w:rsidR="008F6E3C" w:rsidRPr="008F6E3C">
              <w:rPr>
                <w:rFonts w:cs="Calibri"/>
                <w:bCs/>
                <w:sz w:val="20"/>
                <w:szCs w:val="20"/>
                <w:lang w:val="sr-Latn-RS"/>
              </w:rPr>
              <w:t>7</w:t>
            </w:r>
            <w:r w:rsidR="00DA1122" w:rsidRPr="008F6E3C">
              <w:rPr>
                <w:rFonts w:cs="Calibri"/>
                <w:bCs/>
                <w:sz w:val="20"/>
                <w:szCs w:val="20"/>
                <w:lang w:val="sr-Cyrl-RS"/>
              </w:rPr>
              <w:t xml:space="preserve"> запослених, </w:t>
            </w:r>
            <w:r w:rsidR="001D4675" w:rsidRPr="008F6E3C">
              <w:rPr>
                <w:rFonts w:cs="Calibri"/>
                <w:bCs/>
                <w:sz w:val="20"/>
                <w:szCs w:val="20"/>
                <w:lang w:val="sr-Cyrl-RS"/>
              </w:rPr>
              <w:t xml:space="preserve">од чега су </w:t>
            </w:r>
            <w:r w:rsidR="008F6E3C" w:rsidRPr="008F6E3C">
              <w:rPr>
                <w:rFonts w:cs="Calibri"/>
                <w:bCs/>
                <w:sz w:val="20"/>
                <w:szCs w:val="20"/>
                <w:lang w:val="sr-Latn-RS"/>
              </w:rPr>
              <w:t>300</w:t>
            </w:r>
            <w:r w:rsidR="001D4675" w:rsidRPr="008F6E3C">
              <w:rPr>
                <w:rFonts w:cs="Calibri"/>
                <w:bCs/>
                <w:sz w:val="20"/>
                <w:szCs w:val="20"/>
                <w:lang w:val="sr-Cyrl-RS"/>
              </w:rPr>
              <w:t xml:space="preserve"> тржишних инспектора</w:t>
            </w:r>
            <w:r w:rsidR="00512B2B">
              <w:rPr>
                <w:rFonts w:cs="Calibri"/>
                <w:bCs/>
                <w:sz w:val="20"/>
                <w:szCs w:val="20"/>
                <w:lang w:val="sr-Cyrl-RS"/>
              </w:rPr>
              <w:t>,</w:t>
            </w:r>
            <w:r w:rsidR="001D4675" w:rsidRPr="008F6E3C">
              <w:rPr>
                <w:rFonts w:cs="Calibri"/>
                <w:bCs/>
                <w:sz w:val="20"/>
                <w:szCs w:val="20"/>
                <w:lang w:val="sr-Cyrl-RS"/>
              </w:rPr>
              <w:t xml:space="preserve"> </w:t>
            </w:r>
            <w:r w:rsidR="00B07900">
              <w:rPr>
                <w:rFonts w:cs="Calibri"/>
                <w:bCs/>
                <w:sz w:val="20"/>
                <w:szCs w:val="20"/>
                <w:lang w:val="sr-Cyrl-RS"/>
              </w:rPr>
              <w:t>134</w:t>
            </w:r>
            <w:r w:rsidR="00AF4441" w:rsidRPr="000754F6">
              <w:rPr>
                <w:rFonts w:cs="Calibri"/>
                <w:bCs/>
                <w:color w:val="FF0000"/>
                <w:sz w:val="20"/>
                <w:szCs w:val="20"/>
              </w:rPr>
              <w:t xml:space="preserve"> </w:t>
            </w:r>
            <w:proofErr w:type="spellStart"/>
            <w:r w:rsidR="00DA1122" w:rsidRPr="00512B2B">
              <w:rPr>
                <w:rFonts w:cs="Calibri"/>
                <w:bCs/>
                <w:sz w:val="20"/>
                <w:szCs w:val="20"/>
              </w:rPr>
              <w:t>регистрован</w:t>
            </w:r>
            <w:proofErr w:type="spellEnd"/>
            <w:r w:rsidR="00DA1122" w:rsidRPr="00512B2B">
              <w:rPr>
                <w:rFonts w:cs="Calibri"/>
                <w:bCs/>
                <w:sz w:val="20"/>
                <w:szCs w:val="20"/>
                <w:lang w:val="sr-Cyrl-RS"/>
              </w:rPr>
              <w:t>их службених</w:t>
            </w:r>
            <w:r w:rsidR="009A3F48" w:rsidRPr="00512B2B">
              <w:rPr>
                <w:rFonts w:cs="Calibri"/>
                <w:bCs/>
                <w:sz w:val="20"/>
                <w:szCs w:val="20"/>
                <w:lang w:val="sr-Cyrl-RS"/>
              </w:rPr>
              <w:t xml:space="preserve"> возила</w:t>
            </w:r>
            <w:r w:rsidR="00243CCE">
              <w:rPr>
                <w:rFonts w:cs="Calibri"/>
                <w:bCs/>
                <w:sz w:val="20"/>
                <w:szCs w:val="20"/>
                <w:lang w:val="sr-Cyrl-RS"/>
              </w:rPr>
              <w:t>, 28 нових</w:t>
            </w:r>
            <w:r w:rsidR="00512B2B" w:rsidRPr="00512B2B">
              <w:rPr>
                <w:rFonts w:cs="Calibri"/>
                <w:bCs/>
                <w:sz w:val="20"/>
                <w:szCs w:val="20"/>
                <w:lang w:val="sr-Cyrl-RS"/>
              </w:rPr>
              <w:t xml:space="preserve"> службених возила</w:t>
            </w:r>
            <w:r w:rsidR="00243CCE">
              <w:rPr>
                <w:rFonts w:cs="Calibri"/>
                <w:bCs/>
                <w:sz w:val="20"/>
                <w:szCs w:val="20"/>
                <w:lang w:val="sr-Cyrl-RS"/>
              </w:rPr>
              <w:t xml:space="preserve"> који чекају  да буду распоређени инспекторима.</w:t>
            </w:r>
            <w:r w:rsidR="00337548" w:rsidRPr="008F6E3C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1D4675" w:rsidRPr="008F6E3C">
              <w:rPr>
                <w:rFonts w:cs="Calibri"/>
                <w:bCs/>
                <w:sz w:val="20"/>
                <w:szCs w:val="20"/>
                <w:lang w:val="sr-Cyrl-RS"/>
              </w:rPr>
              <w:t xml:space="preserve">Сви тржишни инспектори </w:t>
            </w:r>
            <w:r w:rsidR="00886BD0" w:rsidRPr="008F6E3C">
              <w:rPr>
                <w:rFonts w:cs="Calibri"/>
                <w:bCs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1D4675" w:rsidRPr="008F6E3C">
              <w:rPr>
                <w:rFonts w:cs="Calibri"/>
                <w:bCs/>
                <w:sz w:val="20"/>
                <w:szCs w:val="20"/>
              </w:rPr>
              <w:t>користе</w:t>
            </w:r>
            <w:proofErr w:type="spellEnd"/>
            <w:r w:rsidR="001D4675" w:rsidRPr="008F6E3C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="001D4675" w:rsidRPr="008F6E3C">
              <w:rPr>
                <w:rFonts w:cs="Calibri"/>
                <w:bCs/>
                <w:sz w:val="20"/>
                <w:szCs w:val="20"/>
              </w:rPr>
              <w:t>следећу</w:t>
            </w:r>
            <w:proofErr w:type="spellEnd"/>
            <w:r w:rsidR="001A6EF0" w:rsidRPr="008F6E3C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1D4675" w:rsidRPr="008F6E3C">
              <w:rPr>
                <w:rFonts w:cs="Calibri"/>
                <w:bCs/>
                <w:sz w:val="20"/>
                <w:szCs w:val="20"/>
                <w:lang w:val="sr-Cyrl-RS"/>
              </w:rPr>
              <w:t xml:space="preserve">опрему: </w:t>
            </w:r>
            <w:r w:rsidR="00886BD0" w:rsidRPr="008F6E3C">
              <w:rPr>
                <w:rFonts w:cs="Calibri"/>
                <w:bCs/>
                <w:sz w:val="20"/>
                <w:szCs w:val="20"/>
                <w:lang w:val="sr-Cyrl-RS"/>
              </w:rPr>
              <w:t>пренос</w:t>
            </w:r>
            <w:r w:rsidR="001D4675" w:rsidRPr="008F6E3C">
              <w:rPr>
                <w:rFonts w:cs="Calibri"/>
                <w:bCs/>
                <w:sz w:val="20"/>
                <w:szCs w:val="20"/>
                <w:lang w:val="sr-Cyrl-RS"/>
              </w:rPr>
              <w:t>иве рачунаре</w:t>
            </w:r>
            <w:r w:rsidR="00886BD0" w:rsidRPr="008F6E3C">
              <w:rPr>
                <w:rFonts w:cs="Calibri"/>
                <w:bCs/>
                <w:sz w:val="20"/>
                <w:szCs w:val="20"/>
                <w:lang w:val="sr-Cyrl-RS"/>
              </w:rPr>
              <w:t xml:space="preserve">, </w:t>
            </w:r>
            <w:r w:rsidR="001D4675" w:rsidRPr="008F6E3C">
              <w:rPr>
                <w:rFonts w:cs="Calibri"/>
                <w:bCs/>
                <w:sz w:val="20"/>
                <w:szCs w:val="20"/>
                <w:lang w:val="sr-Cyrl-RS"/>
              </w:rPr>
              <w:t xml:space="preserve"> модеме</w:t>
            </w:r>
            <w:r w:rsidR="0011555B" w:rsidRPr="008F6E3C">
              <w:rPr>
                <w:rFonts w:cs="Calibri"/>
                <w:bCs/>
                <w:sz w:val="20"/>
                <w:szCs w:val="20"/>
                <w:lang w:val="sr-Cyrl-RS"/>
              </w:rPr>
              <w:t xml:space="preserve"> 4Г и </w:t>
            </w:r>
            <w:r w:rsidR="00847995" w:rsidRPr="008F6E3C">
              <w:rPr>
                <w:rFonts w:cs="Calibri"/>
                <w:bCs/>
                <w:sz w:val="20"/>
                <w:szCs w:val="20"/>
                <w:lang w:val="sr-Cyrl-RS"/>
              </w:rPr>
              <w:t xml:space="preserve"> </w:t>
            </w:r>
            <w:r w:rsidR="0011555B" w:rsidRPr="008F6E3C">
              <w:rPr>
                <w:rFonts w:cs="Calibri"/>
                <w:bCs/>
                <w:sz w:val="20"/>
                <w:szCs w:val="20"/>
                <w:lang w:val="sr-Cyrl-RS"/>
              </w:rPr>
              <w:t>сертификат</w:t>
            </w:r>
            <w:r w:rsidR="001D4675" w:rsidRPr="008F6E3C">
              <w:rPr>
                <w:rFonts w:cs="Calibri"/>
                <w:bCs/>
                <w:sz w:val="20"/>
                <w:szCs w:val="20"/>
                <w:lang w:val="sr-Cyrl-RS"/>
              </w:rPr>
              <w:t>е</w:t>
            </w:r>
            <w:r w:rsidR="00886BD0" w:rsidRPr="008F6E3C">
              <w:rPr>
                <w:rFonts w:cs="Calibri"/>
                <w:bCs/>
                <w:sz w:val="20"/>
                <w:szCs w:val="20"/>
                <w:lang w:val="sr-Cyrl-RS"/>
              </w:rPr>
              <w:t xml:space="preserve"> за </w:t>
            </w:r>
            <w:r w:rsidR="0011555B" w:rsidRPr="008F6E3C">
              <w:rPr>
                <w:rFonts w:cs="Calibri"/>
                <w:bCs/>
                <w:sz w:val="20"/>
                <w:szCs w:val="20"/>
                <w:lang w:val="sr-Cyrl-RS"/>
              </w:rPr>
              <w:t xml:space="preserve">квалификовани </w:t>
            </w:r>
            <w:r w:rsidR="00886BD0" w:rsidRPr="008F6E3C">
              <w:rPr>
                <w:rFonts w:cs="Calibri"/>
                <w:bCs/>
                <w:sz w:val="20"/>
                <w:szCs w:val="20"/>
                <w:lang w:val="sr-Cyrl-RS"/>
              </w:rPr>
              <w:t>електронски пот</w:t>
            </w:r>
            <w:r w:rsidR="0011555B" w:rsidRPr="008F6E3C">
              <w:rPr>
                <w:rFonts w:cs="Calibri"/>
                <w:bCs/>
                <w:sz w:val="20"/>
                <w:szCs w:val="20"/>
                <w:lang w:val="sr-Cyrl-RS"/>
              </w:rPr>
              <w:t>пис</w:t>
            </w:r>
            <w:r w:rsidR="00266EAA" w:rsidRPr="008F6E3C">
              <w:rPr>
                <w:rFonts w:cs="Calibri"/>
                <w:bCs/>
                <w:sz w:val="20"/>
                <w:szCs w:val="20"/>
                <w:lang w:val="sr-Cyrl-RS"/>
              </w:rPr>
              <w:t>.</w:t>
            </w:r>
          </w:p>
          <w:p w14:paraId="4D9294C2" w14:textId="77777777" w:rsidR="001D4675" w:rsidRPr="000754F6" w:rsidRDefault="001D4675" w:rsidP="00DA1122">
            <w:pPr>
              <w:spacing w:after="0" w:line="240" w:lineRule="auto"/>
              <w:jc w:val="both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754F6" w:rsidRPr="000754F6" w14:paraId="49C1731D" w14:textId="77777777" w:rsidTr="001A6D0B">
        <w:trPr>
          <w:trHeight w:val="255"/>
        </w:trPr>
        <w:tc>
          <w:tcPr>
            <w:tcW w:w="704" w:type="dxa"/>
          </w:tcPr>
          <w:p w14:paraId="4036E842" w14:textId="77777777" w:rsidR="00337548" w:rsidRPr="000754F6" w:rsidRDefault="00337548" w:rsidP="001A6D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754F6">
              <w:rPr>
                <w:rFonts w:cs="Calibri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4394" w:type="dxa"/>
          </w:tcPr>
          <w:p w14:paraId="15790718" w14:textId="77777777" w:rsidR="00337548" w:rsidRPr="000754F6" w:rsidRDefault="00337548" w:rsidP="001A6D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Придржавање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рокова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прописаних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за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поступање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инспекције</w:t>
            </w:r>
            <w:proofErr w:type="spellEnd"/>
          </w:p>
        </w:tc>
        <w:tc>
          <w:tcPr>
            <w:tcW w:w="8647" w:type="dxa"/>
          </w:tcPr>
          <w:p w14:paraId="5F11D266" w14:textId="77777777" w:rsidR="00337548" w:rsidRPr="000754F6" w:rsidRDefault="00337548" w:rsidP="004F3CA8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Тржишна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инспекција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се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придржавала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поступаних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рокова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за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поступање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8C7785" w:rsidRPr="000754F6">
              <w:rPr>
                <w:rFonts w:cs="Calibri"/>
                <w:bCs/>
                <w:sz w:val="20"/>
                <w:szCs w:val="20"/>
                <w:lang w:val="sr-Cyrl-RS"/>
              </w:rPr>
              <w:t xml:space="preserve">инспекције </w:t>
            </w:r>
            <w:r w:rsidRPr="000754F6">
              <w:rPr>
                <w:rFonts w:cs="Calibri"/>
                <w:bCs/>
                <w:sz w:val="20"/>
                <w:szCs w:val="20"/>
              </w:rPr>
              <w:t xml:space="preserve">и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то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у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смислу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рокова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за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обавештавања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подносилаца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пријава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,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као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и у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погл</w:t>
            </w:r>
            <w:r w:rsidR="00CD35A7" w:rsidRPr="000754F6">
              <w:rPr>
                <w:rFonts w:cs="Calibri"/>
                <w:bCs/>
                <w:sz w:val="20"/>
                <w:szCs w:val="20"/>
              </w:rPr>
              <w:t>еду</w:t>
            </w:r>
            <w:proofErr w:type="spellEnd"/>
            <w:r w:rsidR="00CD35A7"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="00CD35A7" w:rsidRPr="000754F6">
              <w:rPr>
                <w:rFonts w:cs="Calibri"/>
                <w:bCs/>
                <w:sz w:val="20"/>
                <w:szCs w:val="20"/>
              </w:rPr>
              <w:t>поштовања</w:t>
            </w:r>
            <w:proofErr w:type="spellEnd"/>
            <w:r w:rsidR="00CD35A7"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="00CD35A7" w:rsidRPr="000754F6">
              <w:rPr>
                <w:rFonts w:cs="Calibri"/>
                <w:bCs/>
                <w:sz w:val="20"/>
                <w:szCs w:val="20"/>
              </w:rPr>
              <w:t>рокова</w:t>
            </w:r>
            <w:proofErr w:type="spellEnd"/>
            <w:r w:rsidR="00CD35A7"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="00CD35A7" w:rsidRPr="000754F6">
              <w:rPr>
                <w:rFonts w:cs="Calibri"/>
                <w:bCs/>
                <w:sz w:val="20"/>
                <w:szCs w:val="20"/>
              </w:rPr>
              <w:t>за</w:t>
            </w:r>
            <w:proofErr w:type="spellEnd"/>
            <w:r w:rsidR="00CD35A7"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="00CD35A7" w:rsidRPr="000754F6">
              <w:rPr>
                <w:rFonts w:cs="Calibri"/>
                <w:bCs/>
                <w:sz w:val="20"/>
                <w:szCs w:val="20"/>
              </w:rPr>
              <w:t>издавање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записника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,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решења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и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других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управних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Cs/>
                <w:sz w:val="20"/>
                <w:szCs w:val="20"/>
              </w:rPr>
              <w:t>аката</w:t>
            </w:r>
            <w:proofErr w:type="spellEnd"/>
            <w:r w:rsidRPr="000754F6">
              <w:rPr>
                <w:rFonts w:cs="Calibri"/>
                <w:bCs/>
                <w:sz w:val="20"/>
                <w:szCs w:val="20"/>
              </w:rPr>
              <w:t>.</w:t>
            </w:r>
          </w:p>
        </w:tc>
      </w:tr>
      <w:tr w:rsidR="000754F6" w:rsidRPr="008C7B06" w14:paraId="773C2D4A" w14:textId="77777777" w:rsidTr="00DD3121">
        <w:trPr>
          <w:trHeight w:val="711"/>
        </w:trPr>
        <w:tc>
          <w:tcPr>
            <w:tcW w:w="704" w:type="dxa"/>
          </w:tcPr>
          <w:p w14:paraId="1D69F422" w14:textId="77777777" w:rsidR="00337548" w:rsidRPr="00FC0050" w:rsidRDefault="00337548" w:rsidP="001A6D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FC0050">
              <w:rPr>
                <w:rFonts w:cs="Calibri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394" w:type="dxa"/>
          </w:tcPr>
          <w:p w14:paraId="04C7729B" w14:textId="77777777" w:rsidR="00337548" w:rsidRPr="00FC0050" w:rsidRDefault="00337548" w:rsidP="001A6D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FC0050">
              <w:rPr>
                <w:rFonts w:cs="Calibri"/>
                <w:b/>
                <w:bCs/>
                <w:sz w:val="20"/>
                <w:szCs w:val="20"/>
              </w:rPr>
              <w:t>Законитост</w:t>
            </w:r>
            <w:proofErr w:type="spellEnd"/>
            <w:r w:rsidRPr="00FC005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0050">
              <w:rPr>
                <w:rFonts w:cs="Calibri"/>
                <w:b/>
                <w:bCs/>
                <w:sz w:val="20"/>
                <w:szCs w:val="20"/>
              </w:rPr>
              <w:t>управних</w:t>
            </w:r>
            <w:proofErr w:type="spellEnd"/>
            <w:r w:rsidRPr="00FC005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0050">
              <w:rPr>
                <w:rFonts w:cs="Calibri"/>
                <w:b/>
                <w:bCs/>
                <w:sz w:val="20"/>
                <w:szCs w:val="20"/>
              </w:rPr>
              <w:t>аката</w:t>
            </w:r>
            <w:proofErr w:type="spellEnd"/>
            <w:r w:rsidRPr="00FC005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0050">
              <w:rPr>
                <w:rFonts w:cs="Calibri"/>
                <w:b/>
                <w:bCs/>
                <w:sz w:val="20"/>
                <w:szCs w:val="20"/>
              </w:rPr>
              <w:t>донетих</w:t>
            </w:r>
            <w:proofErr w:type="spellEnd"/>
            <w:r w:rsidRPr="00FC0050">
              <w:rPr>
                <w:rFonts w:cs="Calibri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FC0050">
              <w:rPr>
                <w:rFonts w:cs="Calibri"/>
                <w:b/>
                <w:bCs/>
                <w:sz w:val="20"/>
                <w:szCs w:val="20"/>
              </w:rPr>
              <w:t>инспекцијском</w:t>
            </w:r>
            <w:proofErr w:type="spellEnd"/>
            <w:r w:rsidRPr="00FC005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0050">
              <w:rPr>
                <w:rFonts w:cs="Calibri"/>
                <w:b/>
                <w:bCs/>
                <w:sz w:val="20"/>
                <w:szCs w:val="20"/>
              </w:rPr>
              <w:t>надзору</w:t>
            </w:r>
            <w:proofErr w:type="spellEnd"/>
            <w:r w:rsidRPr="00FC0050">
              <w:rPr>
                <w:rFonts w:cs="Calibri"/>
                <w:b/>
                <w:bCs/>
                <w:sz w:val="20"/>
                <w:szCs w:val="20"/>
              </w:rPr>
              <w:t xml:space="preserve"> (</w:t>
            </w:r>
            <w:proofErr w:type="spellStart"/>
            <w:r w:rsidRPr="00FC0050">
              <w:rPr>
                <w:rFonts w:cs="Calibri"/>
                <w:b/>
                <w:bCs/>
                <w:sz w:val="20"/>
                <w:szCs w:val="20"/>
              </w:rPr>
              <w:t>број</w:t>
            </w:r>
            <w:proofErr w:type="spellEnd"/>
            <w:r w:rsidRPr="00FC005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0050">
              <w:rPr>
                <w:rFonts w:cs="Calibri"/>
                <w:b/>
                <w:bCs/>
                <w:sz w:val="20"/>
                <w:szCs w:val="20"/>
              </w:rPr>
              <w:t>другостепених</w:t>
            </w:r>
            <w:proofErr w:type="spellEnd"/>
            <w:r w:rsidRPr="00FC005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0050">
              <w:rPr>
                <w:rFonts w:cs="Calibri"/>
                <w:b/>
                <w:bCs/>
                <w:sz w:val="20"/>
                <w:szCs w:val="20"/>
              </w:rPr>
              <w:t>поступака</w:t>
            </w:r>
            <w:proofErr w:type="spellEnd"/>
            <w:r w:rsidRPr="00FC0050">
              <w:rPr>
                <w:rFonts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C0050">
              <w:rPr>
                <w:rFonts w:cs="Calibri"/>
                <w:b/>
                <w:bCs/>
                <w:sz w:val="20"/>
                <w:szCs w:val="20"/>
              </w:rPr>
              <w:t>њихов</w:t>
            </w:r>
            <w:proofErr w:type="spellEnd"/>
            <w:r w:rsidRPr="00FC005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0050">
              <w:rPr>
                <w:rFonts w:cs="Calibri"/>
                <w:b/>
                <w:bCs/>
                <w:sz w:val="20"/>
                <w:szCs w:val="20"/>
              </w:rPr>
              <w:t>исход</w:t>
            </w:r>
            <w:proofErr w:type="spellEnd"/>
            <w:r w:rsidRPr="00FC0050">
              <w:rPr>
                <w:rFonts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FC0050">
              <w:rPr>
                <w:rFonts w:cs="Calibri"/>
                <w:b/>
                <w:bCs/>
                <w:sz w:val="20"/>
                <w:szCs w:val="20"/>
              </w:rPr>
              <w:t>број</w:t>
            </w:r>
            <w:proofErr w:type="spellEnd"/>
            <w:r w:rsidRPr="00FC005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0050">
              <w:rPr>
                <w:rFonts w:cs="Calibri"/>
                <w:b/>
                <w:bCs/>
                <w:sz w:val="20"/>
                <w:szCs w:val="20"/>
              </w:rPr>
              <w:t>покренутих</w:t>
            </w:r>
            <w:proofErr w:type="spellEnd"/>
            <w:r w:rsidRPr="00FC005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0050">
              <w:rPr>
                <w:rFonts w:cs="Calibri"/>
                <w:b/>
                <w:bCs/>
                <w:sz w:val="20"/>
                <w:szCs w:val="20"/>
              </w:rPr>
              <w:t>управних</w:t>
            </w:r>
            <w:proofErr w:type="spellEnd"/>
            <w:r w:rsidRPr="00FC005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0050">
              <w:rPr>
                <w:rFonts w:cs="Calibri"/>
                <w:b/>
                <w:bCs/>
                <w:sz w:val="20"/>
                <w:szCs w:val="20"/>
              </w:rPr>
              <w:t>спорова</w:t>
            </w:r>
            <w:proofErr w:type="spellEnd"/>
            <w:r w:rsidRPr="00FC0050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FC0050">
              <w:rPr>
                <w:rFonts w:cs="Calibri"/>
                <w:b/>
                <w:bCs/>
                <w:sz w:val="20"/>
                <w:szCs w:val="20"/>
              </w:rPr>
              <w:t>њихов</w:t>
            </w:r>
            <w:proofErr w:type="spellEnd"/>
            <w:r w:rsidRPr="00FC0050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FC0050">
              <w:rPr>
                <w:rFonts w:cs="Calibri"/>
                <w:b/>
                <w:bCs/>
                <w:sz w:val="20"/>
                <w:szCs w:val="20"/>
              </w:rPr>
              <w:t>исход</w:t>
            </w:r>
            <w:proofErr w:type="spellEnd"/>
            <w:r w:rsidRPr="00FC0050">
              <w:rPr>
                <w:rFonts w:cs="Calibr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8647" w:type="dxa"/>
          </w:tcPr>
          <w:p w14:paraId="728444E6" w14:textId="73251D60" w:rsidR="002E08DF" w:rsidRPr="00FC0050" w:rsidRDefault="002E08DF" w:rsidP="002E08DF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FC0050">
              <w:rPr>
                <w:rFonts w:cs="Calibri"/>
                <w:bCs/>
                <w:sz w:val="20"/>
                <w:szCs w:val="20"/>
              </w:rPr>
              <w:t>У 202</w:t>
            </w:r>
            <w:r w:rsidR="000754F6" w:rsidRPr="00FC0050">
              <w:rPr>
                <w:rFonts w:cs="Calibri"/>
                <w:bCs/>
                <w:sz w:val="20"/>
                <w:szCs w:val="20"/>
              </w:rPr>
              <w:t>4</w:t>
            </w:r>
            <w:r w:rsidRPr="00FC0050">
              <w:rPr>
                <w:rFonts w:cs="Calibri"/>
                <w:bCs/>
                <w:sz w:val="20"/>
                <w:szCs w:val="20"/>
              </w:rPr>
              <w:t xml:space="preserve">. </w:t>
            </w:r>
            <w:proofErr w:type="spellStart"/>
            <w:r w:rsidRPr="00FC0050">
              <w:rPr>
                <w:rFonts w:cs="Calibri"/>
                <w:bCs/>
                <w:sz w:val="20"/>
                <w:szCs w:val="20"/>
              </w:rPr>
              <w:t>години</w:t>
            </w:r>
            <w:proofErr w:type="spellEnd"/>
            <w:r w:rsidRPr="00FC0050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0050">
              <w:rPr>
                <w:rFonts w:cs="Calibri"/>
                <w:bCs/>
                <w:sz w:val="20"/>
                <w:szCs w:val="20"/>
              </w:rPr>
              <w:t>према</w:t>
            </w:r>
            <w:proofErr w:type="spellEnd"/>
            <w:r w:rsidRPr="00FC0050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0050">
              <w:rPr>
                <w:rFonts w:cs="Calibri"/>
                <w:bCs/>
                <w:sz w:val="20"/>
                <w:szCs w:val="20"/>
              </w:rPr>
              <w:t>евиденцији</w:t>
            </w:r>
            <w:proofErr w:type="spellEnd"/>
            <w:r w:rsidRPr="00FC0050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0050">
              <w:rPr>
                <w:rFonts w:cs="Calibri"/>
                <w:bCs/>
                <w:sz w:val="20"/>
                <w:szCs w:val="20"/>
              </w:rPr>
              <w:t>заведен</w:t>
            </w:r>
            <w:proofErr w:type="spellEnd"/>
            <w:r w:rsidR="00FC0050">
              <w:rPr>
                <w:rFonts w:cs="Calibri"/>
                <w:bCs/>
                <w:sz w:val="20"/>
                <w:szCs w:val="20"/>
                <w:lang w:val="sr-Cyrl-RS"/>
              </w:rPr>
              <w:t>о</w:t>
            </w:r>
            <w:r w:rsidRPr="00FC0050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FC0050">
              <w:rPr>
                <w:rFonts w:cs="Calibri"/>
                <w:bCs/>
                <w:sz w:val="20"/>
                <w:szCs w:val="20"/>
                <w:lang w:val="sr-Cyrl-RS"/>
              </w:rPr>
              <w:t>је</w:t>
            </w:r>
            <w:r w:rsidRPr="00FC0050">
              <w:rPr>
                <w:rFonts w:cs="Calibri"/>
                <w:bCs/>
                <w:sz w:val="20"/>
                <w:szCs w:val="20"/>
              </w:rPr>
              <w:t xml:space="preserve"> </w:t>
            </w:r>
            <w:r w:rsidR="00FC0050">
              <w:rPr>
                <w:rFonts w:cs="Calibri"/>
                <w:bCs/>
                <w:sz w:val="20"/>
                <w:szCs w:val="20"/>
                <w:lang w:val="sr-Cyrl-RS"/>
              </w:rPr>
              <w:t>12</w:t>
            </w:r>
            <w:r w:rsidRPr="00FC0050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0050">
              <w:rPr>
                <w:rFonts w:cs="Calibri"/>
                <w:bCs/>
                <w:sz w:val="20"/>
                <w:szCs w:val="20"/>
              </w:rPr>
              <w:t>жалб</w:t>
            </w:r>
            <w:proofErr w:type="spellEnd"/>
            <w:r w:rsidR="00FC0050">
              <w:rPr>
                <w:rFonts w:cs="Calibri"/>
                <w:bCs/>
                <w:sz w:val="20"/>
                <w:szCs w:val="20"/>
                <w:lang w:val="sr-Cyrl-RS"/>
              </w:rPr>
              <w:t>и</w:t>
            </w:r>
            <w:r w:rsidRPr="00FC0050">
              <w:rPr>
                <w:rFonts w:cs="Calibri"/>
                <w:bCs/>
                <w:sz w:val="20"/>
                <w:szCs w:val="20"/>
              </w:rPr>
              <w:t xml:space="preserve">. </w:t>
            </w:r>
            <w:proofErr w:type="spellStart"/>
            <w:r w:rsidRPr="00FC0050">
              <w:rPr>
                <w:rFonts w:cs="Calibri"/>
                <w:bCs/>
                <w:sz w:val="20"/>
                <w:szCs w:val="20"/>
              </w:rPr>
              <w:t>Наведене</w:t>
            </w:r>
            <w:proofErr w:type="spellEnd"/>
            <w:r w:rsidRPr="00FC0050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0050">
              <w:rPr>
                <w:rFonts w:cs="Calibri"/>
                <w:bCs/>
                <w:sz w:val="20"/>
                <w:szCs w:val="20"/>
              </w:rPr>
              <w:t>жалбе</w:t>
            </w:r>
            <w:proofErr w:type="spellEnd"/>
            <w:r w:rsidRPr="00FC0050">
              <w:rPr>
                <w:rFonts w:cs="Calibri"/>
                <w:bCs/>
                <w:sz w:val="20"/>
                <w:szCs w:val="20"/>
              </w:rPr>
              <w:t xml:space="preserve"> – </w:t>
            </w:r>
            <w:proofErr w:type="spellStart"/>
            <w:r w:rsidRPr="00FC0050">
              <w:rPr>
                <w:rFonts w:cs="Calibri"/>
                <w:bCs/>
                <w:sz w:val="20"/>
                <w:szCs w:val="20"/>
              </w:rPr>
              <w:t>предмети</w:t>
            </w:r>
            <w:proofErr w:type="spellEnd"/>
            <w:r w:rsidRPr="00FC0050">
              <w:rPr>
                <w:rFonts w:cs="Calibri"/>
                <w:bCs/>
                <w:sz w:val="20"/>
                <w:szCs w:val="20"/>
              </w:rPr>
              <w:t xml:space="preserve"> у </w:t>
            </w:r>
            <w:proofErr w:type="spellStart"/>
            <w:r w:rsidRPr="00FC0050">
              <w:rPr>
                <w:rFonts w:cs="Calibri"/>
                <w:bCs/>
                <w:sz w:val="20"/>
                <w:szCs w:val="20"/>
              </w:rPr>
              <w:t>другостепеном</w:t>
            </w:r>
            <w:proofErr w:type="spellEnd"/>
            <w:r w:rsidRPr="00FC0050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0050">
              <w:rPr>
                <w:rFonts w:cs="Calibri"/>
                <w:bCs/>
                <w:sz w:val="20"/>
                <w:szCs w:val="20"/>
              </w:rPr>
              <w:t>поступку</w:t>
            </w:r>
            <w:proofErr w:type="spellEnd"/>
            <w:r w:rsidRPr="00FC0050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0050">
              <w:rPr>
                <w:rFonts w:cs="Calibri"/>
                <w:bCs/>
                <w:sz w:val="20"/>
                <w:szCs w:val="20"/>
              </w:rPr>
              <w:t>решени</w:t>
            </w:r>
            <w:proofErr w:type="spellEnd"/>
            <w:r w:rsidRPr="00FC0050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0050">
              <w:rPr>
                <w:rFonts w:cs="Calibri"/>
                <w:bCs/>
                <w:sz w:val="20"/>
                <w:szCs w:val="20"/>
              </w:rPr>
              <w:t>су</w:t>
            </w:r>
            <w:proofErr w:type="spellEnd"/>
            <w:r w:rsidRPr="00FC0050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0050">
              <w:rPr>
                <w:rFonts w:cs="Calibri"/>
                <w:bCs/>
                <w:sz w:val="20"/>
                <w:szCs w:val="20"/>
              </w:rPr>
              <w:t>на</w:t>
            </w:r>
            <w:proofErr w:type="spellEnd"/>
            <w:r w:rsidRPr="00FC0050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0050">
              <w:rPr>
                <w:rFonts w:cs="Calibri"/>
                <w:bCs/>
                <w:sz w:val="20"/>
                <w:szCs w:val="20"/>
              </w:rPr>
              <w:t>следећи</w:t>
            </w:r>
            <w:proofErr w:type="spellEnd"/>
            <w:r w:rsidRPr="00FC0050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Pr="00FC0050">
              <w:rPr>
                <w:rFonts w:cs="Calibri"/>
                <w:bCs/>
                <w:sz w:val="20"/>
                <w:szCs w:val="20"/>
              </w:rPr>
              <w:t>начин</w:t>
            </w:r>
            <w:proofErr w:type="spellEnd"/>
            <w:r w:rsidRPr="00FC0050">
              <w:rPr>
                <w:rFonts w:cs="Calibri"/>
                <w:bCs/>
                <w:sz w:val="20"/>
                <w:szCs w:val="20"/>
              </w:rPr>
              <w:t>:</w:t>
            </w:r>
          </w:p>
          <w:p w14:paraId="57542C48" w14:textId="6AB81AEE" w:rsidR="00F81257" w:rsidRPr="00FC0050" w:rsidRDefault="00FC0050" w:rsidP="00F8125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FC0050">
              <w:rPr>
                <w:rFonts w:cs="Calibri"/>
                <w:bCs/>
                <w:sz w:val="20"/>
                <w:szCs w:val="20"/>
                <w:lang w:val="sr-Cyrl-RS"/>
              </w:rPr>
              <w:t>3</w:t>
            </w:r>
            <w:r w:rsidR="00F81257" w:rsidRPr="00FC0050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="00F81257" w:rsidRPr="00FC0050">
              <w:rPr>
                <w:rFonts w:cs="Calibri"/>
                <w:bCs/>
                <w:sz w:val="20"/>
                <w:szCs w:val="20"/>
              </w:rPr>
              <w:t>одбијања</w:t>
            </w:r>
            <w:proofErr w:type="spellEnd"/>
            <w:r w:rsidR="00F81257" w:rsidRPr="00FC0050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="00F81257" w:rsidRPr="00FC0050">
              <w:rPr>
                <w:rFonts w:cs="Calibri"/>
                <w:bCs/>
                <w:sz w:val="20"/>
                <w:szCs w:val="20"/>
              </w:rPr>
              <w:t>жалбе</w:t>
            </w:r>
            <w:proofErr w:type="spellEnd"/>
            <w:r w:rsidR="00F81257" w:rsidRPr="00FC0050">
              <w:rPr>
                <w:rFonts w:cs="Calibri"/>
                <w:bCs/>
                <w:sz w:val="20"/>
                <w:szCs w:val="20"/>
              </w:rPr>
              <w:t xml:space="preserve">, </w:t>
            </w:r>
          </w:p>
          <w:p w14:paraId="07E59A26" w14:textId="4FDFE22A" w:rsidR="00F81257" w:rsidRPr="00FC0050" w:rsidRDefault="00FC0050" w:rsidP="00F8125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</w:rPr>
            </w:pPr>
            <w:r w:rsidRPr="00FC0050">
              <w:rPr>
                <w:rFonts w:cs="Calibri"/>
                <w:bCs/>
                <w:sz w:val="20"/>
                <w:szCs w:val="20"/>
                <w:lang w:val="sr-Cyrl-RS"/>
              </w:rPr>
              <w:t>4</w:t>
            </w:r>
            <w:r w:rsidR="00F81257" w:rsidRPr="00FC0050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="00F81257" w:rsidRPr="00FC0050">
              <w:rPr>
                <w:rFonts w:cs="Calibri"/>
                <w:bCs/>
                <w:sz w:val="20"/>
                <w:szCs w:val="20"/>
              </w:rPr>
              <w:t>понишаја</w:t>
            </w:r>
            <w:proofErr w:type="spellEnd"/>
            <w:r w:rsidR="00F81257" w:rsidRPr="00FC0050">
              <w:rPr>
                <w:rFonts w:cs="Calibri"/>
                <w:bCs/>
                <w:sz w:val="20"/>
                <w:szCs w:val="20"/>
              </w:rPr>
              <w:t xml:space="preserve"> </w:t>
            </w:r>
            <w:proofErr w:type="spellStart"/>
            <w:r w:rsidR="00F81257" w:rsidRPr="00FC0050">
              <w:rPr>
                <w:rFonts w:cs="Calibri"/>
                <w:bCs/>
                <w:sz w:val="20"/>
                <w:szCs w:val="20"/>
              </w:rPr>
              <w:t>решења</w:t>
            </w:r>
            <w:proofErr w:type="spellEnd"/>
            <w:r w:rsidR="00F81257" w:rsidRPr="00FC0050">
              <w:rPr>
                <w:rFonts w:cs="Calibri"/>
                <w:bCs/>
                <w:sz w:val="20"/>
                <w:szCs w:val="20"/>
              </w:rPr>
              <w:t>.</w:t>
            </w:r>
          </w:p>
          <w:p w14:paraId="0E575290" w14:textId="77777777" w:rsidR="002E08DF" w:rsidRPr="00FC0050" w:rsidRDefault="002E08DF" w:rsidP="002E08DF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FC0050">
              <w:rPr>
                <w:sz w:val="20"/>
                <w:szCs w:val="20"/>
                <w:lang w:val="sr-Cyrl-RS"/>
              </w:rPr>
              <w:t xml:space="preserve">Остали предмети </w:t>
            </w:r>
            <w:r w:rsidR="00F81257" w:rsidRPr="00FC0050">
              <w:rPr>
                <w:sz w:val="20"/>
                <w:szCs w:val="20"/>
                <w:lang w:val="sr-Cyrl-RS"/>
              </w:rPr>
              <w:t>су</w:t>
            </w:r>
            <w:r w:rsidRPr="00FC0050">
              <w:rPr>
                <w:sz w:val="20"/>
                <w:szCs w:val="20"/>
                <w:lang w:val="sr-Cyrl-RS"/>
              </w:rPr>
              <w:t xml:space="preserve"> у току и року решавања.</w:t>
            </w:r>
          </w:p>
          <w:p w14:paraId="47071EFA" w14:textId="0F58298B" w:rsidR="00337548" w:rsidRPr="000754F6" w:rsidRDefault="00337548" w:rsidP="008F5C27">
            <w:pPr>
              <w:spacing w:after="0" w:line="240" w:lineRule="auto"/>
              <w:jc w:val="both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0754F6" w:rsidRPr="000754F6" w14:paraId="3C69B2D0" w14:textId="77777777" w:rsidTr="001A6D0B">
        <w:trPr>
          <w:trHeight w:val="510"/>
        </w:trPr>
        <w:tc>
          <w:tcPr>
            <w:tcW w:w="704" w:type="dxa"/>
          </w:tcPr>
          <w:p w14:paraId="5AA2733B" w14:textId="77777777" w:rsidR="00337548" w:rsidRPr="008511DA" w:rsidRDefault="00337548" w:rsidP="001A6D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511DA">
              <w:rPr>
                <w:rFonts w:cs="Calibri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394" w:type="dxa"/>
          </w:tcPr>
          <w:p w14:paraId="252B884F" w14:textId="77777777" w:rsidR="00337548" w:rsidRPr="000754F6" w:rsidRDefault="00337548" w:rsidP="001A6D0B">
            <w:pPr>
              <w:spacing w:after="0" w:line="240" w:lineRule="auto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8511DA">
              <w:rPr>
                <w:rFonts w:cs="Calibri"/>
                <w:b/>
                <w:bCs/>
                <w:sz w:val="20"/>
                <w:szCs w:val="20"/>
              </w:rPr>
              <w:t>Поступање</w:t>
            </w:r>
            <w:proofErr w:type="spellEnd"/>
            <w:r w:rsidRPr="008511DA">
              <w:rPr>
                <w:rFonts w:cs="Calibri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8511DA">
              <w:rPr>
                <w:rFonts w:cs="Calibri"/>
                <w:b/>
                <w:bCs/>
                <w:sz w:val="20"/>
                <w:szCs w:val="20"/>
              </w:rPr>
              <w:t>решавању</w:t>
            </w:r>
            <w:proofErr w:type="spellEnd"/>
            <w:r w:rsidRPr="008511D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1DA">
              <w:rPr>
                <w:rFonts w:cs="Calibri"/>
                <w:b/>
                <w:bCs/>
                <w:sz w:val="20"/>
                <w:szCs w:val="20"/>
              </w:rPr>
              <w:t>притужби</w:t>
            </w:r>
            <w:proofErr w:type="spellEnd"/>
            <w:r w:rsidRPr="008511D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1DA">
              <w:rPr>
                <w:rFonts w:cs="Calibri"/>
                <w:b/>
                <w:bCs/>
                <w:sz w:val="20"/>
                <w:szCs w:val="20"/>
              </w:rPr>
              <w:t>на</w:t>
            </w:r>
            <w:proofErr w:type="spellEnd"/>
            <w:r w:rsidRPr="008511D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1DA">
              <w:rPr>
                <w:rFonts w:cs="Calibri"/>
                <w:b/>
                <w:bCs/>
                <w:sz w:val="20"/>
                <w:szCs w:val="20"/>
              </w:rPr>
              <w:t>рад</w:t>
            </w:r>
            <w:proofErr w:type="spellEnd"/>
            <w:r w:rsidRPr="008511D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1DA">
              <w:rPr>
                <w:rFonts w:cs="Calibri"/>
                <w:b/>
                <w:bCs/>
                <w:sz w:val="20"/>
                <w:szCs w:val="20"/>
              </w:rPr>
              <w:t>инспекције</w:t>
            </w:r>
            <w:proofErr w:type="spellEnd"/>
            <w:r w:rsidRPr="008511DA">
              <w:rPr>
                <w:rFonts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511DA">
              <w:rPr>
                <w:rFonts w:cs="Calibri"/>
                <w:b/>
                <w:bCs/>
                <w:sz w:val="20"/>
                <w:szCs w:val="20"/>
              </w:rPr>
              <w:t>са</w:t>
            </w:r>
            <w:proofErr w:type="spellEnd"/>
            <w:r w:rsidRPr="008511D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1DA">
              <w:rPr>
                <w:rFonts w:cs="Calibri"/>
                <w:b/>
                <w:bCs/>
                <w:sz w:val="20"/>
                <w:szCs w:val="20"/>
              </w:rPr>
              <w:t>исходима</w:t>
            </w:r>
            <w:proofErr w:type="spellEnd"/>
            <w:r w:rsidRPr="008511D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1DA">
              <w:rPr>
                <w:rFonts w:cs="Calibri"/>
                <w:b/>
                <w:bCs/>
                <w:sz w:val="20"/>
                <w:szCs w:val="20"/>
              </w:rPr>
              <w:t>тог</w:t>
            </w:r>
            <w:proofErr w:type="spellEnd"/>
            <w:r w:rsidRPr="008511D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1DA">
              <w:rPr>
                <w:rFonts w:cs="Calibri"/>
                <w:b/>
                <w:bCs/>
                <w:sz w:val="20"/>
                <w:szCs w:val="20"/>
              </w:rPr>
              <w:t>поступања</w:t>
            </w:r>
            <w:proofErr w:type="spellEnd"/>
            <w:r w:rsidRPr="008511DA">
              <w:rPr>
                <w:rFonts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511DA">
              <w:rPr>
                <w:rFonts w:cs="Calibri"/>
                <w:b/>
                <w:bCs/>
                <w:sz w:val="20"/>
                <w:szCs w:val="20"/>
              </w:rPr>
              <w:t>уз</w:t>
            </w:r>
            <w:proofErr w:type="spellEnd"/>
            <w:r w:rsidRPr="008511D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1DA">
              <w:rPr>
                <w:rFonts w:cs="Calibri"/>
                <w:b/>
                <w:bCs/>
                <w:sz w:val="20"/>
                <w:szCs w:val="20"/>
              </w:rPr>
              <w:lastRenderedPageBreak/>
              <w:t>посебно</w:t>
            </w:r>
            <w:proofErr w:type="spellEnd"/>
            <w:r w:rsidRPr="008511D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1DA">
              <w:rPr>
                <w:rFonts w:cs="Calibri"/>
                <w:b/>
                <w:bCs/>
                <w:sz w:val="20"/>
                <w:szCs w:val="20"/>
              </w:rPr>
              <w:t>истицање</w:t>
            </w:r>
            <w:proofErr w:type="spellEnd"/>
            <w:r w:rsidRPr="008511D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1DA">
              <w:rPr>
                <w:rFonts w:cs="Calibri"/>
                <w:b/>
                <w:bCs/>
                <w:sz w:val="20"/>
                <w:szCs w:val="20"/>
              </w:rPr>
              <w:t>броја</w:t>
            </w:r>
            <w:proofErr w:type="spellEnd"/>
            <w:r w:rsidRPr="008511D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1DA">
              <w:rPr>
                <w:rFonts w:cs="Calibri"/>
                <w:b/>
                <w:bCs/>
                <w:sz w:val="20"/>
                <w:szCs w:val="20"/>
              </w:rPr>
              <w:t>поднетих</w:t>
            </w:r>
            <w:proofErr w:type="spellEnd"/>
            <w:r w:rsidRPr="008511D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1DA">
              <w:rPr>
                <w:rFonts w:cs="Calibri"/>
                <w:b/>
                <w:bCs/>
                <w:sz w:val="20"/>
                <w:szCs w:val="20"/>
              </w:rPr>
              <w:t>притужби</w:t>
            </w:r>
            <w:proofErr w:type="spellEnd"/>
            <w:r w:rsidRPr="008511DA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8511DA">
              <w:rPr>
                <w:rFonts w:cs="Calibri"/>
                <w:b/>
                <w:bCs/>
                <w:sz w:val="20"/>
                <w:szCs w:val="20"/>
              </w:rPr>
              <w:t>области</w:t>
            </w:r>
            <w:proofErr w:type="spellEnd"/>
            <w:r w:rsidRPr="008511D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1DA">
              <w:rPr>
                <w:rFonts w:cs="Calibri"/>
                <w:b/>
                <w:bCs/>
                <w:sz w:val="20"/>
                <w:szCs w:val="20"/>
              </w:rPr>
              <w:t>рада</w:t>
            </w:r>
            <w:proofErr w:type="spellEnd"/>
            <w:r w:rsidRPr="008511D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1DA">
              <w:rPr>
                <w:rFonts w:cs="Calibri"/>
                <w:b/>
                <w:bCs/>
                <w:sz w:val="20"/>
                <w:szCs w:val="20"/>
              </w:rPr>
              <w:t>на</w:t>
            </w:r>
            <w:proofErr w:type="spellEnd"/>
            <w:r w:rsidRPr="008511D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1DA">
              <w:rPr>
                <w:rFonts w:cs="Calibri"/>
                <w:b/>
                <w:bCs/>
                <w:sz w:val="20"/>
                <w:szCs w:val="20"/>
              </w:rPr>
              <w:t>које</w:t>
            </w:r>
            <w:proofErr w:type="spellEnd"/>
            <w:r w:rsidRPr="008511D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1DA">
              <w:rPr>
                <w:rFonts w:cs="Calibri"/>
                <w:b/>
                <w:bCs/>
                <w:sz w:val="20"/>
                <w:szCs w:val="20"/>
              </w:rPr>
              <w:t>су</w:t>
            </w:r>
            <w:proofErr w:type="spellEnd"/>
            <w:r w:rsidRPr="008511D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1DA">
              <w:rPr>
                <w:rFonts w:cs="Calibri"/>
                <w:b/>
                <w:bCs/>
                <w:sz w:val="20"/>
                <w:szCs w:val="20"/>
              </w:rPr>
              <w:t>се</w:t>
            </w:r>
            <w:proofErr w:type="spellEnd"/>
            <w:r w:rsidRPr="008511D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511DA">
              <w:rPr>
                <w:rFonts w:cs="Calibri"/>
                <w:b/>
                <w:bCs/>
                <w:sz w:val="20"/>
                <w:szCs w:val="20"/>
              </w:rPr>
              <w:t>односиле</w:t>
            </w:r>
            <w:proofErr w:type="spellEnd"/>
          </w:p>
        </w:tc>
        <w:tc>
          <w:tcPr>
            <w:tcW w:w="8647" w:type="dxa"/>
          </w:tcPr>
          <w:p w14:paraId="12190B6E" w14:textId="75B1B099" w:rsidR="000C6820" w:rsidRPr="00E86743" w:rsidRDefault="00DA7BF3" w:rsidP="00A50AA4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  <w:lang w:val="sr-Cyrl-RS"/>
              </w:rPr>
            </w:pPr>
            <w:r w:rsidRPr="00E86743">
              <w:rPr>
                <w:rFonts w:cs="Calibri"/>
                <w:bCs/>
                <w:sz w:val="20"/>
                <w:szCs w:val="20"/>
                <w:lang w:val="sr-Cyrl-RS"/>
              </w:rPr>
              <w:lastRenderedPageBreak/>
              <w:t>У 20</w:t>
            </w:r>
            <w:r w:rsidR="001A6EF0" w:rsidRPr="00E86743">
              <w:rPr>
                <w:rFonts w:cs="Calibri"/>
                <w:bCs/>
                <w:sz w:val="20"/>
                <w:szCs w:val="20"/>
                <w:lang w:val="sr-Cyrl-RS"/>
              </w:rPr>
              <w:t>2</w:t>
            </w:r>
            <w:r w:rsidR="00E86743" w:rsidRPr="00E86743">
              <w:rPr>
                <w:rFonts w:cs="Calibri"/>
                <w:bCs/>
                <w:sz w:val="20"/>
                <w:szCs w:val="20"/>
                <w:lang w:val="sr-Cyrl-RS"/>
              </w:rPr>
              <w:t>4</w:t>
            </w:r>
            <w:r w:rsidR="00F2747F" w:rsidRPr="00E86743">
              <w:rPr>
                <w:rFonts w:cs="Calibri"/>
                <w:bCs/>
                <w:sz w:val="20"/>
                <w:szCs w:val="20"/>
                <w:lang w:val="sr-Cyrl-RS"/>
              </w:rPr>
              <w:t>.години,</w:t>
            </w:r>
            <w:r w:rsidRPr="00E86743">
              <w:rPr>
                <w:rFonts w:cs="Calibri"/>
                <w:bCs/>
                <w:sz w:val="20"/>
                <w:szCs w:val="20"/>
                <w:lang w:val="sr-Cyrl-RS"/>
              </w:rPr>
              <w:t xml:space="preserve"> </w:t>
            </w:r>
            <w:r w:rsidR="000C6820" w:rsidRPr="00E86743">
              <w:rPr>
                <w:rFonts w:cs="Calibri"/>
                <w:bCs/>
                <w:sz w:val="20"/>
                <w:szCs w:val="20"/>
                <w:lang w:val="sr-Cyrl-RS"/>
              </w:rPr>
              <w:t>Одељењу за унутрашњу контролу је дато у рад 1</w:t>
            </w:r>
            <w:r w:rsidR="00E86743" w:rsidRPr="00E86743">
              <w:rPr>
                <w:rFonts w:cs="Calibri"/>
                <w:bCs/>
                <w:sz w:val="20"/>
                <w:szCs w:val="20"/>
                <w:lang w:val="sr-Cyrl-RS"/>
              </w:rPr>
              <w:t>3</w:t>
            </w:r>
            <w:r w:rsidR="000C6820" w:rsidRPr="00E86743">
              <w:rPr>
                <w:rFonts w:cs="Calibri"/>
                <w:bCs/>
                <w:sz w:val="20"/>
                <w:szCs w:val="20"/>
                <w:lang w:val="sr-Cyrl-RS"/>
              </w:rPr>
              <w:t xml:space="preserve"> притужби грађана на</w:t>
            </w:r>
          </w:p>
          <w:p w14:paraId="65D82E6F" w14:textId="77777777" w:rsidR="000C6820" w:rsidRPr="00E86743" w:rsidRDefault="000C6820" w:rsidP="00A50AA4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  <w:lang w:val="sr-Cyrl-RS"/>
              </w:rPr>
            </w:pPr>
            <w:r w:rsidRPr="00E86743">
              <w:rPr>
                <w:rFonts w:cs="Calibri"/>
                <w:bCs/>
                <w:sz w:val="20"/>
                <w:szCs w:val="20"/>
                <w:lang w:val="sr-Cyrl-RS"/>
              </w:rPr>
              <w:t>понашање државних службеника због повреде Кодекса понашања државних</w:t>
            </w:r>
          </w:p>
          <w:p w14:paraId="317A505C" w14:textId="171961C0" w:rsidR="00337548" w:rsidRPr="000754F6" w:rsidRDefault="00CC3652" w:rsidP="00A50AA4">
            <w:pPr>
              <w:spacing w:after="0" w:line="240" w:lineRule="auto"/>
              <w:jc w:val="both"/>
              <w:rPr>
                <w:rFonts w:cs="Calibri"/>
                <w:b/>
                <w:bCs/>
                <w:color w:val="FF0000"/>
                <w:sz w:val="20"/>
                <w:szCs w:val="20"/>
                <w:lang w:val="sr-Cyrl-RS"/>
              </w:rPr>
            </w:pPr>
            <w:r w:rsidRPr="00E86743">
              <w:rPr>
                <w:rFonts w:cs="Calibri"/>
                <w:bCs/>
                <w:sz w:val="20"/>
                <w:szCs w:val="20"/>
                <w:lang w:val="sr-Cyrl-RS"/>
              </w:rPr>
              <w:lastRenderedPageBreak/>
              <w:t>службеника. П</w:t>
            </w:r>
            <w:r w:rsidR="000C6820" w:rsidRPr="00E86743">
              <w:rPr>
                <w:rFonts w:cs="Calibri"/>
                <w:bCs/>
                <w:sz w:val="20"/>
                <w:szCs w:val="20"/>
                <w:lang w:val="sr-Cyrl-RS"/>
              </w:rPr>
              <w:t xml:space="preserve">окренутo </w:t>
            </w:r>
            <w:r w:rsidR="00F2747F" w:rsidRPr="00E86743">
              <w:rPr>
                <w:rFonts w:cs="Calibri"/>
                <w:bCs/>
                <w:sz w:val="20"/>
                <w:szCs w:val="20"/>
                <w:lang w:val="sr-Cyrl-RS"/>
              </w:rPr>
              <w:t xml:space="preserve">је </w:t>
            </w:r>
            <w:r w:rsidR="000C6820" w:rsidRPr="00E86743">
              <w:rPr>
                <w:rFonts w:cs="Calibri"/>
                <w:bCs/>
                <w:sz w:val="20"/>
                <w:szCs w:val="20"/>
                <w:lang w:val="sr-Latn-RS"/>
              </w:rPr>
              <w:t>1</w:t>
            </w:r>
            <w:r w:rsidR="00E86743" w:rsidRPr="00E86743">
              <w:rPr>
                <w:rFonts w:cs="Calibri"/>
                <w:bCs/>
                <w:sz w:val="20"/>
                <w:szCs w:val="20"/>
                <w:lang w:val="sr-Cyrl-RS"/>
              </w:rPr>
              <w:t>3</w:t>
            </w:r>
            <w:r w:rsidR="00F2747F" w:rsidRPr="00E86743">
              <w:rPr>
                <w:rFonts w:cs="Calibri"/>
                <w:bCs/>
                <w:sz w:val="20"/>
                <w:szCs w:val="20"/>
                <w:lang w:val="sr-Cyrl-RS"/>
              </w:rPr>
              <w:t xml:space="preserve"> поступак</w:t>
            </w:r>
            <w:r w:rsidR="000C6820" w:rsidRPr="00E86743">
              <w:rPr>
                <w:rFonts w:cs="Calibri"/>
                <w:bCs/>
                <w:sz w:val="20"/>
                <w:szCs w:val="20"/>
                <w:lang w:val="sr-Latn-RS"/>
              </w:rPr>
              <w:t>a</w:t>
            </w:r>
            <w:r w:rsidR="00F2747F" w:rsidRPr="00E86743">
              <w:rPr>
                <w:rFonts w:cs="Calibri"/>
                <w:bCs/>
                <w:sz w:val="20"/>
                <w:szCs w:val="20"/>
                <w:lang w:val="sr-Cyrl-RS"/>
              </w:rPr>
              <w:t xml:space="preserve"> </w:t>
            </w:r>
            <w:r w:rsidRPr="00E86743">
              <w:rPr>
                <w:rFonts w:cs="Calibri"/>
                <w:bCs/>
                <w:sz w:val="20"/>
                <w:szCs w:val="20"/>
                <w:lang w:val="sr-Cyrl-RS"/>
              </w:rPr>
              <w:t>по службеној дужности, 12 притужби се односе на не обављање дужности у оквиру датог овлашћења,</w:t>
            </w:r>
            <w:r w:rsidR="00E86743" w:rsidRPr="00E86743">
              <w:rPr>
                <w:rFonts w:cs="Calibri"/>
                <w:bCs/>
                <w:sz w:val="20"/>
                <w:szCs w:val="20"/>
                <w:lang w:val="sr-Cyrl-RS"/>
              </w:rPr>
              <w:t xml:space="preserve"> 1 притужба </w:t>
            </w:r>
            <w:r w:rsidRPr="00E86743">
              <w:rPr>
                <w:rFonts w:cs="Calibri"/>
                <w:bCs/>
                <w:sz w:val="20"/>
                <w:szCs w:val="20"/>
                <w:lang w:val="sr-Cyrl-RS"/>
              </w:rPr>
              <w:t>о сукобу приватног и јавног интереса</w:t>
            </w:r>
            <w:r w:rsidRPr="000754F6">
              <w:rPr>
                <w:rFonts w:cs="Calibri"/>
                <w:bCs/>
                <w:color w:val="FF0000"/>
                <w:sz w:val="20"/>
                <w:szCs w:val="20"/>
                <w:lang w:val="sr-Cyrl-RS"/>
              </w:rPr>
              <w:t>.</w:t>
            </w:r>
            <w:r w:rsidR="00E86743" w:rsidRPr="00E86743">
              <w:rPr>
                <w:rFonts w:cs="Calibri"/>
                <w:bCs/>
                <w:sz w:val="20"/>
                <w:szCs w:val="20"/>
                <w:lang w:val="sr-Cyrl-RS"/>
              </w:rPr>
              <w:t xml:space="preserve">  У једном покренутом поступку по службеној дужности (по притужбама грађана), на понашање државних службеника, због непоштовања Кодекса понашања државних службеника („Службени гласник РС“, бр. 29/2008, 30/2015, 20/2018, 42/2018, 80/2019 и 32/2020),  утврђене су повреде члана 4. став 1.  Кодекса понашања државних службеника („Службени гласник РС“, бр. 29/2008, 30/2015, 20/2018, 42/2018, 80/2019 и 32/2020), поднет је предлог за покретање дисциплинског поступка по  основу притужби грађана на понашање државних службеника. </w:t>
            </w:r>
            <w:r w:rsidR="00A50AA4" w:rsidRPr="00A50AA4">
              <w:rPr>
                <w:rFonts w:cs="Calibri"/>
                <w:bCs/>
                <w:sz w:val="20"/>
                <w:szCs w:val="20"/>
                <w:lang w:val="sr-Cyrl-RS"/>
              </w:rPr>
              <w:t>Нису утврђене повреде члана 7. став 1. Кодекса понашања државних службеника</w:t>
            </w:r>
            <w:r w:rsidR="00A50AA4">
              <w:rPr>
                <w:rFonts w:cs="Calibri"/>
                <w:bCs/>
                <w:sz w:val="20"/>
                <w:szCs w:val="20"/>
                <w:lang w:val="sr-Cyrl-RS"/>
              </w:rPr>
              <w:t>, на основу притужбе да је државни службеник дозволио да његов приватни интере дође у сукоб са јавним интересом.</w:t>
            </w:r>
            <w:r w:rsidR="00E86743" w:rsidRPr="00E86743">
              <w:rPr>
                <w:rFonts w:cs="Calibri"/>
                <w:bCs/>
                <w:sz w:val="20"/>
                <w:szCs w:val="20"/>
                <w:lang w:val="sr-Cyrl-RS"/>
              </w:rPr>
              <w:t xml:space="preserve"> На 1</w:t>
            </w:r>
            <w:r w:rsidR="00E86743">
              <w:rPr>
                <w:rFonts w:cs="Calibri"/>
                <w:bCs/>
                <w:sz w:val="20"/>
                <w:szCs w:val="20"/>
                <w:lang w:val="sr-Latn-RS"/>
              </w:rPr>
              <w:t>2</w:t>
            </w:r>
            <w:r w:rsidR="00E86743" w:rsidRPr="00E86743">
              <w:rPr>
                <w:rFonts w:cs="Calibri"/>
                <w:bCs/>
                <w:sz w:val="20"/>
                <w:szCs w:val="20"/>
                <w:lang w:val="sr-Cyrl-RS"/>
              </w:rPr>
              <w:t xml:space="preserve"> притужби грађ</w:t>
            </w:r>
            <w:r w:rsidR="00E86743">
              <w:rPr>
                <w:rFonts w:cs="Calibri"/>
                <w:bCs/>
                <w:sz w:val="20"/>
                <w:szCs w:val="20"/>
                <w:lang w:val="sr-Cyrl-RS"/>
              </w:rPr>
              <w:t xml:space="preserve">ана одговорено је писаним путем </w:t>
            </w:r>
            <w:r w:rsidR="00E86743" w:rsidRPr="00E86743">
              <w:rPr>
                <w:rFonts w:cs="Calibri"/>
                <w:bCs/>
                <w:sz w:val="20"/>
                <w:szCs w:val="20"/>
                <w:lang w:val="sr-Cyrl-RS"/>
              </w:rPr>
              <w:t>или путем електронске поште (како је притужба примљена</w:t>
            </w:r>
            <w:r w:rsidR="00E86743">
              <w:rPr>
                <w:rFonts w:cs="Calibri"/>
                <w:bCs/>
                <w:sz w:val="20"/>
                <w:szCs w:val="20"/>
                <w:lang w:val="sr-Latn-RS"/>
              </w:rPr>
              <w:t>,</w:t>
            </w:r>
            <w:r w:rsidR="00AE1E30">
              <w:rPr>
                <w:rFonts w:cs="Calibri"/>
                <w:bCs/>
                <w:sz w:val="20"/>
                <w:szCs w:val="20"/>
                <w:lang w:val="sr-Cyrl-RS"/>
              </w:rPr>
              <w:t xml:space="preserve"> тако је послат одговор),</w:t>
            </w:r>
            <w:r w:rsidR="00E86743" w:rsidRPr="00E86743">
              <w:rPr>
                <w:rFonts w:cs="Calibri"/>
                <w:bCs/>
                <w:sz w:val="20"/>
                <w:szCs w:val="20"/>
                <w:lang w:val="sr-Cyrl-RS"/>
              </w:rPr>
              <w:t xml:space="preserve">  а на </w:t>
            </w:r>
            <w:r w:rsidR="00E86743">
              <w:rPr>
                <w:rFonts w:cs="Calibri"/>
                <w:bCs/>
                <w:sz w:val="20"/>
                <w:szCs w:val="20"/>
                <w:lang w:val="sr-Latn-RS"/>
              </w:rPr>
              <w:t>1</w:t>
            </w:r>
            <w:r w:rsidR="00E86743">
              <w:rPr>
                <w:rFonts w:cs="Calibri"/>
                <w:bCs/>
                <w:sz w:val="20"/>
                <w:szCs w:val="20"/>
                <w:lang w:val="sr-Cyrl-RS"/>
              </w:rPr>
              <w:t xml:space="preserve"> притужбу</w:t>
            </w:r>
            <w:r w:rsidR="00AE1E30">
              <w:rPr>
                <w:rFonts w:cs="Calibri"/>
                <w:bCs/>
                <w:sz w:val="20"/>
                <w:szCs w:val="20"/>
                <w:lang w:val="sr-Cyrl-RS"/>
              </w:rPr>
              <w:t xml:space="preserve"> није одговорено јер је</w:t>
            </w:r>
            <w:r w:rsidR="00E86743" w:rsidRPr="00E86743">
              <w:rPr>
                <w:rFonts w:cs="Calibri"/>
                <w:bCs/>
                <w:sz w:val="20"/>
                <w:szCs w:val="20"/>
                <w:lang w:val="sr-Cyrl-RS"/>
              </w:rPr>
              <w:t xml:space="preserve"> бил</w:t>
            </w:r>
            <w:r w:rsidR="00AE1E30">
              <w:rPr>
                <w:rFonts w:cs="Calibri"/>
                <w:bCs/>
                <w:sz w:val="20"/>
                <w:szCs w:val="20"/>
                <w:lang w:val="sr-Cyrl-RS"/>
              </w:rPr>
              <w:t>а</w:t>
            </w:r>
            <w:r w:rsidR="00E86743" w:rsidRPr="00E86743">
              <w:rPr>
                <w:rFonts w:cs="Calibri"/>
                <w:bCs/>
                <w:sz w:val="20"/>
                <w:szCs w:val="20"/>
                <w:lang w:val="sr-Cyrl-RS"/>
              </w:rPr>
              <w:t xml:space="preserve"> анонимн</w:t>
            </w:r>
            <w:r w:rsidR="00AE1E30">
              <w:rPr>
                <w:rFonts w:cs="Calibri"/>
                <w:bCs/>
                <w:sz w:val="20"/>
                <w:szCs w:val="20"/>
                <w:lang w:val="sr-Cyrl-RS"/>
              </w:rPr>
              <w:t>а.</w:t>
            </w:r>
          </w:p>
        </w:tc>
      </w:tr>
      <w:tr w:rsidR="000754F6" w:rsidRPr="000754F6" w14:paraId="30E77341" w14:textId="77777777" w:rsidTr="001A6D0B">
        <w:trPr>
          <w:trHeight w:val="1120"/>
        </w:trPr>
        <w:tc>
          <w:tcPr>
            <w:tcW w:w="704" w:type="dxa"/>
          </w:tcPr>
          <w:p w14:paraId="3DFDA3CA" w14:textId="18F9C05E" w:rsidR="00337548" w:rsidRPr="008B78E7" w:rsidRDefault="00AE1E30" w:rsidP="001A6D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8B78E7">
              <w:rPr>
                <w:rFonts w:cs="Calibri"/>
                <w:b/>
                <w:bCs/>
                <w:sz w:val="20"/>
                <w:szCs w:val="20"/>
                <w:lang w:val="sr-Cyrl-RS"/>
              </w:rPr>
              <w:lastRenderedPageBreak/>
              <w:t>.</w:t>
            </w:r>
            <w:r w:rsidR="00337548" w:rsidRPr="008B78E7">
              <w:rPr>
                <w:rFonts w:cs="Calibri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4394" w:type="dxa"/>
          </w:tcPr>
          <w:p w14:paraId="46814823" w14:textId="77777777" w:rsidR="00337548" w:rsidRPr="008B78E7" w:rsidRDefault="00337548" w:rsidP="001A6D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8B78E7">
              <w:rPr>
                <w:rFonts w:cs="Calibri"/>
                <w:b/>
                <w:bCs/>
                <w:sz w:val="20"/>
                <w:szCs w:val="20"/>
              </w:rPr>
              <w:t>Обуке</w:t>
            </w:r>
            <w:proofErr w:type="spellEnd"/>
            <w:r w:rsidRPr="008B78E7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8B78E7">
              <w:rPr>
                <w:rFonts w:cs="Calibri"/>
                <w:b/>
                <w:bCs/>
                <w:sz w:val="20"/>
                <w:szCs w:val="20"/>
              </w:rPr>
              <w:t>други</w:t>
            </w:r>
            <w:proofErr w:type="spellEnd"/>
            <w:r w:rsidRPr="008B78E7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78E7">
              <w:rPr>
                <w:rFonts w:cs="Calibri"/>
                <w:b/>
                <w:bCs/>
                <w:sz w:val="20"/>
                <w:szCs w:val="20"/>
              </w:rPr>
              <w:t>облици</w:t>
            </w:r>
            <w:proofErr w:type="spellEnd"/>
            <w:r w:rsidRPr="008B78E7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78E7">
              <w:rPr>
                <w:rFonts w:cs="Calibri"/>
                <w:b/>
                <w:bCs/>
                <w:sz w:val="20"/>
                <w:szCs w:val="20"/>
              </w:rPr>
              <w:t>стручног</w:t>
            </w:r>
            <w:proofErr w:type="spellEnd"/>
            <w:r w:rsidRPr="008B78E7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78E7">
              <w:rPr>
                <w:rFonts w:cs="Calibri"/>
                <w:b/>
                <w:bCs/>
                <w:sz w:val="20"/>
                <w:szCs w:val="20"/>
              </w:rPr>
              <w:t>усавршавања</w:t>
            </w:r>
            <w:proofErr w:type="spellEnd"/>
            <w:r w:rsidRPr="008B78E7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78E7">
              <w:rPr>
                <w:rFonts w:cs="Calibri"/>
                <w:b/>
                <w:bCs/>
                <w:sz w:val="20"/>
                <w:szCs w:val="20"/>
              </w:rPr>
              <w:t>инспектора</w:t>
            </w:r>
            <w:proofErr w:type="spellEnd"/>
            <w:r w:rsidRPr="008B78E7">
              <w:rPr>
                <w:rFonts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B78E7">
              <w:rPr>
                <w:rFonts w:cs="Calibri"/>
                <w:b/>
                <w:bCs/>
                <w:sz w:val="20"/>
                <w:szCs w:val="20"/>
              </w:rPr>
              <w:t>односно</w:t>
            </w:r>
            <w:proofErr w:type="spellEnd"/>
            <w:r w:rsidRPr="008B78E7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78E7">
              <w:rPr>
                <w:rFonts w:cs="Calibri"/>
                <w:b/>
                <w:bCs/>
                <w:sz w:val="20"/>
                <w:szCs w:val="20"/>
              </w:rPr>
              <w:t>службеника</w:t>
            </w:r>
            <w:proofErr w:type="spellEnd"/>
            <w:r w:rsidRPr="008B78E7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78E7">
              <w:rPr>
                <w:rFonts w:cs="Calibri"/>
                <w:b/>
                <w:bCs/>
                <w:sz w:val="20"/>
                <w:szCs w:val="20"/>
              </w:rPr>
              <w:t>овлашћених</w:t>
            </w:r>
            <w:proofErr w:type="spellEnd"/>
            <w:r w:rsidRPr="008B78E7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78E7">
              <w:rPr>
                <w:rFonts w:cs="Calibri"/>
                <w:b/>
                <w:bCs/>
                <w:sz w:val="20"/>
                <w:szCs w:val="20"/>
              </w:rPr>
              <w:t>за</w:t>
            </w:r>
            <w:proofErr w:type="spellEnd"/>
            <w:r w:rsidRPr="008B78E7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78E7">
              <w:rPr>
                <w:rFonts w:cs="Calibri"/>
                <w:b/>
                <w:bCs/>
                <w:sz w:val="20"/>
                <w:szCs w:val="20"/>
              </w:rPr>
              <w:t>вршење</w:t>
            </w:r>
            <w:proofErr w:type="spellEnd"/>
            <w:r w:rsidRPr="008B78E7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78E7">
              <w:rPr>
                <w:rFonts w:cs="Calibri"/>
                <w:b/>
                <w:bCs/>
                <w:sz w:val="20"/>
                <w:szCs w:val="20"/>
              </w:rPr>
              <w:t>инспекцијског</w:t>
            </w:r>
            <w:proofErr w:type="spellEnd"/>
            <w:r w:rsidRPr="008B78E7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78E7">
              <w:rPr>
                <w:rFonts w:cs="Calibri"/>
                <w:b/>
                <w:bCs/>
                <w:sz w:val="20"/>
                <w:szCs w:val="20"/>
              </w:rPr>
              <w:t>надзора</w:t>
            </w:r>
            <w:proofErr w:type="spellEnd"/>
            <w:r w:rsidRPr="008B78E7">
              <w:rPr>
                <w:rFonts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B78E7">
              <w:rPr>
                <w:rFonts w:cs="Calibri"/>
                <w:b/>
                <w:bCs/>
                <w:sz w:val="20"/>
                <w:szCs w:val="20"/>
              </w:rPr>
              <w:t>са</w:t>
            </w:r>
            <w:proofErr w:type="spellEnd"/>
            <w:r w:rsidRPr="008B78E7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78E7">
              <w:rPr>
                <w:rFonts w:cs="Calibri"/>
                <w:b/>
                <w:bCs/>
                <w:sz w:val="20"/>
                <w:szCs w:val="20"/>
              </w:rPr>
              <w:t>бројем</w:t>
            </w:r>
            <w:proofErr w:type="spellEnd"/>
            <w:r w:rsidRPr="008B78E7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78E7">
              <w:rPr>
                <w:rFonts w:cs="Calibri"/>
                <w:b/>
                <w:bCs/>
                <w:sz w:val="20"/>
                <w:szCs w:val="20"/>
              </w:rPr>
              <w:t>тих</w:t>
            </w:r>
            <w:proofErr w:type="spellEnd"/>
            <w:r w:rsidRPr="008B78E7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78E7">
              <w:rPr>
                <w:rFonts w:cs="Calibri"/>
                <w:b/>
                <w:bCs/>
                <w:sz w:val="20"/>
                <w:szCs w:val="20"/>
              </w:rPr>
              <w:t>обука</w:t>
            </w:r>
            <w:proofErr w:type="spellEnd"/>
            <w:r w:rsidRPr="008B78E7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8B78E7">
              <w:rPr>
                <w:rFonts w:cs="Calibri"/>
                <w:b/>
                <w:bCs/>
                <w:sz w:val="20"/>
                <w:szCs w:val="20"/>
              </w:rPr>
              <w:t>других</w:t>
            </w:r>
            <w:proofErr w:type="spellEnd"/>
            <w:r w:rsidRPr="008B78E7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78E7">
              <w:rPr>
                <w:rFonts w:cs="Calibri"/>
                <w:b/>
                <w:bCs/>
                <w:sz w:val="20"/>
                <w:szCs w:val="20"/>
              </w:rPr>
              <w:t>облика</w:t>
            </w:r>
            <w:proofErr w:type="spellEnd"/>
            <w:r w:rsidRPr="008B78E7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78E7">
              <w:rPr>
                <w:rFonts w:cs="Calibri"/>
                <w:b/>
                <w:bCs/>
                <w:sz w:val="20"/>
                <w:szCs w:val="20"/>
              </w:rPr>
              <w:t>стручног</w:t>
            </w:r>
            <w:proofErr w:type="spellEnd"/>
            <w:r w:rsidRPr="008B78E7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78E7">
              <w:rPr>
                <w:rFonts w:cs="Calibri"/>
                <w:b/>
                <w:bCs/>
                <w:sz w:val="20"/>
                <w:szCs w:val="20"/>
              </w:rPr>
              <w:t>усавршавања</w:t>
            </w:r>
            <w:proofErr w:type="spellEnd"/>
            <w:r w:rsidRPr="008B78E7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8B78E7">
              <w:rPr>
                <w:rFonts w:cs="Calibri"/>
                <w:b/>
                <w:bCs/>
                <w:sz w:val="20"/>
                <w:szCs w:val="20"/>
              </w:rPr>
              <w:t>бројем</w:t>
            </w:r>
            <w:proofErr w:type="spellEnd"/>
            <w:r w:rsidRPr="008B78E7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78E7">
              <w:rPr>
                <w:rFonts w:cs="Calibri"/>
                <w:b/>
                <w:bCs/>
                <w:sz w:val="20"/>
                <w:szCs w:val="20"/>
              </w:rPr>
              <w:t>инспектора</w:t>
            </w:r>
            <w:proofErr w:type="spellEnd"/>
            <w:r w:rsidRPr="008B78E7">
              <w:rPr>
                <w:rFonts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8B78E7">
              <w:rPr>
                <w:rFonts w:cs="Calibri"/>
                <w:b/>
                <w:bCs/>
                <w:sz w:val="20"/>
                <w:szCs w:val="20"/>
              </w:rPr>
              <w:t>односно</w:t>
            </w:r>
            <w:proofErr w:type="spellEnd"/>
            <w:r w:rsidRPr="008B78E7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78E7">
              <w:rPr>
                <w:rFonts w:cs="Calibri"/>
                <w:b/>
                <w:bCs/>
                <w:sz w:val="20"/>
                <w:szCs w:val="20"/>
              </w:rPr>
              <w:t>службеника</w:t>
            </w:r>
            <w:proofErr w:type="spellEnd"/>
            <w:r w:rsidRPr="008B78E7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78E7">
              <w:rPr>
                <w:rFonts w:cs="Calibri"/>
                <w:b/>
                <w:bCs/>
                <w:sz w:val="20"/>
                <w:szCs w:val="20"/>
              </w:rPr>
              <w:t>овлашћених</w:t>
            </w:r>
            <w:proofErr w:type="spellEnd"/>
            <w:r w:rsidRPr="008B78E7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78E7">
              <w:rPr>
                <w:rFonts w:cs="Calibri"/>
                <w:b/>
                <w:bCs/>
                <w:sz w:val="20"/>
                <w:szCs w:val="20"/>
              </w:rPr>
              <w:t>за</w:t>
            </w:r>
            <w:proofErr w:type="spellEnd"/>
            <w:r w:rsidRPr="008B78E7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78E7">
              <w:rPr>
                <w:rFonts w:cs="Calibri"/>
                <w:b/>
                <w:bCs/>
                <w:sz w:val="20"/>
                <w:szCs w:val="20"/>
              </w:rPr>
              <w:t>вршење</w:t>
            </w:r>
            <w:proofErr w:type="spellEnd"/>
            <w:r w:rsidRPr="008B78E7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78E7">
              <w:rPr>
                <w:rFonts w:cs="Calibri"/>
                <w:b/>
                <w:bCs/>
                <w:sz w:val="20"/>
                <w:szCs w:val="20"/>
              </w:rPr>
              <w:t>инспекцијског</w:t>
            </w:r>
            <w:proofErr w:type="spellEnd"/>
            <w:r w:rsidRPr="008B78E7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78E7">
              <w:rPr>
                <w:rFonts w:cs="Calibri"/>
                <w:b/>
                <w:bCs/>
                <w:sz w:val="20"/>
                <w:szCs w:val="20"/>
              </w:rPr>
              <w:t>надзора</w:t>
            </w:r>
            <w:proofErr w:type="spellEnd"/>
            <w:r w:rsidRPr="008B78E7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78E7">
              <w:rPr>
                <w:rFonts w:cs="Calibri"/>
                <w:b/>
                <w:bCs/>
                <w:sz w:val="20"/>
                <w:szCs w:val="20"/>
              </w:rPr>
              <w:t>који</w:t>
            </w:r>
            <w:proofErr w:type="spellEnd"/>
            <w:r w:rsidRPr="008B78E7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78E7">
              <w:rPr>
                <w:rFonts w:cs="Calibri"/>
                <w:b/>
                <w:bCs/>
                <w:sz w:val="20"/>
                <w:szCs w:val="20"/>
              </w:rPr>
              <w:t>су</w:t>
            </w:r>
            <w:proofErr w:type="spellEnd"/>
            <w:r w:rsidRPr="008B78E7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78E7">
              <w:rPr>
                <w:rFonts w:cs="Calibri"/>
                <w:b/>
                <w:bCs/>
                <w:sz w:val="20"/>
                <w:szCs w:val="20"/>
              </w:rPr>
              <w:t>похађали</w:t>
            </w:r>
            <w:proofErr w:type="spellEnd"/>
            <w:r w:rsidRPr="008B78E7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78E7">
              <w:rPr>
                <w:rFonts w:cs="Calibri"/>
                <w:b/>
                <w:bCs/>
                <w:sz w:val="20"/>
                <w:szCs w:val="20"/>
              </w:rPr>
              <w:t>те</w:t>
            </w:r>
            <w:proofErr w:type="spellEnd"/>
            <w:r w:rsidRPr="008B78E7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78E7">
              <w:rPr>
                <w:rFonts w:cs="Calibri"/>
                <w:b/>
                <w:bCs/>
                <w:sz w:val="20"/>
                <w:szCs w:val="20"/>
              </w:rPr>
              <w:t>обуке</w:t>
            </w:r>
            <w:proofErr w:type="spellEnd"/>
            <w:r w:rsidRPr="008B78E7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8B78E7">
              <w:rPr>
                <w:rFonts w:cs="Calibri"/>
                <w:b/>
                <w:bCs/>
                <w:sz w:val="20"/>
                <w:szCs w:val="20"/>
              </w:rPr>
              <w:t>друге</w:t>
            </w:r>
            <w:proofErr w:type="spellEnd"/>
            <w:r w:rsidRPr="008B78E7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78E7">
              <w:rPr>
                <w:rFonts w:cs="Calibri"/>
                <w:b/>
                <w:bCs/>
                <w:sz w:val="20"/>
                <w:szCs w:val="20"/>
              </w:rPr>
              <w:t>облике</w:t>
            </w:r>
            <w:proofErr w:type="spellEnd"/>
            <w:r w:rsidRPr="008B78E7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78E7">
              <w:rPr>
                <w:rFonts w:cs="Calibri"/>
                <w:b/>
                <w:bCs/>
                <w:sz w:val="20"/>
                <w:szCs w:val="20"/>
              </w:rPr>
              <w:t>стручног</w:t>
            </w:r>
            <w:proofErr w:type="spellEnd"/>
            <w:r w:rsidRPr="008B78E7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8B78E7">
              <w:rPr>
                <w:rFonts w:cs="Calibri"/>
                <w:b/>
                <w:bCs/>
                <w:sz w:val="20"/>
                <w:szCs w:val="20"/>
              </w:rPr>
              <w:t>усавршавања</w:t>
            </w:r>
            <w:proofErr w:type="spellEnd"/>
          </w:p>
        </w:tc>
        <w:tc>
          <w:tcPr>
            <w:tcW w:w="8647" w:type="dxa"/>
          </w:tcPr>
          <w:p w14:paraId="68B932B1" w14:textId="77777777" w:rsidR="00337548" w:rsidRPr="00055BEA" w:rsidRDefault="00337548" w:rsidP="001A6D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bookmarkStart w:id="1" w:name="_Hlk156901347"/>
            <w:proofErr w:type="spellStart"/>
            <w:r w:rsidRPr="00055BEA">
              <w:rPr>
                <w:rFonts w:cs="Calibri"/>
                <w:b/>
                <w:bCs/>
                <w:sz w:val="20"/>
                <w:szCs w:val="20"/>
              </w:rPr>
              <w:t>Интерне</w:t>
            </w:r>
            <w:proofErr w:type="spellEnd"/>
            <w:r w:rsidRPr="00055BEA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55BEA">
              <w:rPr>
                <w:rFonts w:cs="Calibri"/>
                <w:b/>
                <w:bCs/>
                <w:sz w:val="20"/>
                <w:szCs w:val="20"/>
              </w:rPr>
              <w:t>обуке</w:t>
            </w:r>
            <w:proofErr w:type="spellEnd"/>
            <w:r w:rsidRPr="00055BEA">
              <w:rPr>
                <w:rFonts w:cs="Calibri"/>
                <w:b/>
                <w:bCs/>
                <w:sz w:val="20"/>
                <w:szCs w:val="20"/>
              </w:rPr>
              <w:t>:</w:t>
            </w:r>
          </w:p>
          <w:p w14:paraId="23DA912F" w14:textId="412288A3" w:rsidR="00ED34BF" w:rsidRPr="00055BEA" w:rsidRDefault="009A65BB" w:rsidP="00B1262F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  <w:lang w:val="sr-Cyrl-RS"/>
              </w:rPr>
            </w:pPr>
            <w:r w:rsidRPr="00055BEA">
              <w:rPr>
                <w:rFonts w:cs="Calibri"/>
                <w:bCs/>
                <w:sz w:val="20"/>
                <w:szCs w:val="20"/>
                <w:lang w:val="sr-Cyrl-RS"/>
              </w:rPr>
              <w:t>У 202</w:t>
            </w:r>
            <w:r w:rsidR="00BA78B6" w:rsidRPr="00055BEA">
              <w:rPr>
                <w:rFonts w:cs="Calibri"/>
                <w:bCs/>
                <w:sz w:val="20"/>
                <w:szCs w:val="20"/>
                <w:lang w:val="sr-Cyrl-RS"/>
              </w:rPr>
              <w:t>4</w:t>
            </w:r>
            <w:r w:rsidR="00ED34BF" w:rsidRPr="00055BEA">
              <w:rPr>
                <w:rFonts w:cs="Calibri"/>
                <w:bCs/>
                <w:sz w:val="20"/>
                <w:szCs w:val="20"/>
                <w:lang w:val="sr-Cyrl-RS"/>
              </w:rPr>
              <w:t xml:space="preserve">. години реализовано је  укупно </w:t>
            </w:r>
            <w:r w:rsidR="00BA78B6" w:rsidRPr="00055BEA">
              <w:rPr>
                <w:rFonts w:cs="Calibri"/>
                <w:bCs/>
                <w:sz w:val="20"/>
                <w:szCs w:val="20"/>
                <w:lang w:val="sr-Cyrl-RS"/>
              </w:rPr>
              <w:t>14</w:t>
            </w:r>
            <w:r w:rsidR="00786448" w:rsidRPr="00055BEA">
              <w:rPr>
                <w:rFonts w:cs="Calibri"/>
                <w:bCs/>
                <w:sz w:val="20"/>
                <w:szCs w:val="20"/>
                <w:lang w:val="sr-Cyrl-RS"/>
              </w:rPr>
              <w:t xml:space="preserve"> обука/радионица он лајн</w:t>
            </w:r>
            <w:r w:rsidR="00ED34BF" w:rsidRPr="00055BEA">
              <w:rPr>
                <w:rFonts w:cs="Calibri"/>
                <w:bCs/>
                <w:sz w:val="20"/>
                <w:szCs w:val="20"/>
                <w:lang w:val="sr-Cyrl-RS"/>
              </w:rPr>
              <w:t xml:space="preserve">  и то : </w:t>
            </w:r>
          </w:p>
          <w:p w14:paraId="13008C99" w14:textId="26319B07" w:rsidR="000431F9" w:rsidRPr="00055BEA" w:rsidRDefault="009A65BB" w:rsidP="00B1262F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  <w:lang w:val="sr-Cyrl-RS"/>
              </w:rPr>
            </w:pPr>
            <w:r w:rsidRPr="00055BEA">
              <w:rPr>
                <w:rFonts w:cs="Calibri"/>
                <w:bCs/>
                <w:sz w:val="20"/>
                <w:szCs w:val="20"/>
                <w:lang w:val="sr-Cyrl-RS"/>
              </w:rPr>
              <w:t>-</w:t>
            </w:r>
            <w:r w:rsidR="00BA78B6" w:rsidRPr="00055BEA">
              <w:rPr>
                <w:rFonts w:cs="Calibri"/>
                <w:bCs/>
                <w:sz w:val="20"/>
                <w:szCs w:val="20"/>
                <w:lang w:val="sr-Cyrl-RS"/>
              </w:rPr>
              <w:t>Три</w:t>
            </w:r>
            <w:r w:rsidRPr="00055BEA">
              <w:rPr>
                <w:rFonts w:cs="Calibri"/>
                <w:bCs/>
                <w:sz w:val="20"/>
                <w:szCs w:val="20"/>
                <w:lang w:val="en-GB"/>
              </w:rPr>
              <w:t xml:space="preserve"> on line </w:t>
            </w:r>
            <w:r w:rsidR="000431F9" w:rsidRPr="00055BEA">
              <w:rPr>
                <w:rFonts w:cs="Calibri"/>
                <w:bCs/>
                <w:sz w:val="20"/>
                <w:szCs w:val="20"/>
                <w:lang w:val="sr-Cyrl-RS"/>
              </w:rPr>
              <w:t xml:space="preserve">  обука/радионица / састанака </w:t>
            </w:r>
            <w:r w:rsidR="009F054B" w:rsidRPr="00055BEA">
              <w:rPr>
                <w:rFonts w:cs="Calibri"/>
                <w:bCs/>
                <w:sz w:val="20"/>
                <w:szCs w:val="20"/>
                <w:lang w:val="sr-Cyrl-RS"/>
              </w:rPr>
              <w:t>на тему примена „Закон</w:t>
            </w:r>
            <w:r w:rsidR="00BA78B6" w:rsidRPr="00055BEA">
              <w:rPr>
                <w:rFonts w:cs="Calibri"/>
                <w:bCs/>
                <w:sz w:val="20"/>
                <w:szCs w:val="20"/>
                <w:lang w:val="sr-Cyrl-RS"/>
              </w:rPr>
              <w:t>а</w:t>
            </w:r>
            <w:r w:rsidR="009F054B" w:rsidRPr="00055BEA">
              <w:rPr>
                <w:rFonts w:cs="Calibri"/>
                <w:bCs/>
                <w:sz w:val="20"/>
                <w:szCs w:val="20"/>
                <w:lang w:val="sr-Cyrl-RS"/>
              </w:rPr>
              <w:t xml:space="preserve"> о </w:t>
            </w:r>
            <w:r w:rsidR="00BA78B6" w:rsidRPr="00055BEA">
              <w:rPr>
                <w:rFonts w:cs="Calibri"/>
                <w:bCs/>
                <w:sz w:val="20"/>
                <w:szCs w:val="20"/>
                <w:lang w:val="sr-Cyrl-RS"/>
              </w:rPr>
              <w:t>централној евиденцији стварних власника</w:t>
            </w:r>
            <w:r w:rsidR="009F054B" w:rsidRPr="00055BEA">
              <w:rPr>
                <w:rFonts w:cs="Calibri"/>
                <w:bCs/>
                <w:sz w:val="20"/>
                <w:szCs w:val="20"/>
                <w:lang w:val="sr-Cyrl-RS"/>
              </w:rPr>
              <w:t>“</w:t>
            </w:r>
            <w:r w:rsidR="00BA78B6" w:rsidRPr="00055BEA">
              <w:rPr>
                <w:rFonts w:cs="Calibri"/>
                <w:bCs/>
                <w:sz w:val="20"/>
                <w:szCs w:val="20"/>
                <w:lang w:val="sr-Cyrl-RS"/>
              </w:rPr>
              <w:t xml:space="preserve"> </w:t>
            </w:r>
            <w:r w:rsidR="009F054B" w:rsidRPr="00055BEA">
              <w:rPr>
                <w:rFonts w:cs="Calibri"/>
                <w:bCs/>
                <w:sz w:val="20"/>
                <w:szCs w:val="20"/>
                <w:lang w:val="sr-Cyrl-RS"/>
              </w:rPr>
              <w:t xml:space="preserve">- </w:t>
            </w:r>
            <w:r w:rsidR="000431F9" w:rsidRPr="00055BEA">
              <w:rPr>
                <w:rFonts w:cs="Calibri"/>
                <w:bCs/>
                <w:sz w:val="20"/>
                <w:szCs w:val="20"/>
                <w:lang w:val="sr-Cyrl-RS"/>
              </w:rPr>
              <w:t>н</w:t>
            </w:r>
            <w:r w:rsidRPr="00055BEA">
              <w:rPr>
                <w:rFonts w:cs="Calibri"/>
                <w:bCs/>
                <w:sz w:val="20"/>
                <w:szCs w:val="20"/>
                <w:lang w:val="sr-Cyrl-RS"/>
              </w:rPr>
              <w:t xml:space="preserve">а  којима је  присуствовало </w:t>
            </w:r>
            <w:r w:rsidR="00BA78B6" w:rsidRPr="00055BEA">
              <w:rPr>
                <w:rFonts w:cs="Calibri"/>
                <w:bCs/>
                <w:sz w:val="20"/>
                <w:szCs w:val="20"/>
                <w:lang w:val="sr-Cyrl-RS"/>
              </w:rPr>
              <w:t>1</w:t>
            </w:r>
            <w:r w:rsidR="009F054B" w:rsidRPr="00055BEA">
              <w:rPr>
                <w:rFonts w:cs="Calibri"/>
                <w:bCs/>
                <w:sz w:val="20"/>
                <w:szCs w:val="20"/>
                <w:lang w:val="sr-Cyrl-RS"/>
              </w:rPr>
              <w:t>7</w:t>
            </w:r>
            <w:r w:rsidR="00BA78B6" w:rsidRPr="00055BEA">
              <w:rPr>
                <w:rFonts w:cs="Calibri"/>
                <w:bCs/>
                <w:sz w:val="20"/>
                <w:szCs w:val="20"/>
                <w:lang w:val="sr-Cyrl-RS"/>
              </w:rPr>
              <w:t>0</w:t>
            </w:r>
            <w:r w:rsidRPr="00055BEA">
              <w:rPr>
                <w:rFonts w:cs="Calibri"/>
                <w:bCs/>
                <w:sz w:val="20"/>
                <w:szCs w:val="20"/>
                <w:lang w:val="sr-Cyrl-RS"/>
              </w:rPr>
              <w:t xml:space="preserve"> </w:t>
            </w:r>
            <w:r w:rsidR="000431F9" w:rsidRPr="00055BEA">
              <w:rPr>
                <w:rFonts w:cs="Calibri"/>
                <w:bCs/>
                <w:sz w:val="20"/>
                <w:szCs w:val="20"/>
                <w:lang w:val="sr-Cyrl-RS"/>
              </w:rPr>
              <w:t>тржишних инспектора из свих организационих јединица Сектора,</w:t>
            </w:r>
          </w:p>
          <w:p w14:paraId="171E78DD" w14:textId="03952B37" w:rsidR="000431F9" w:rsidRPr="00055BEA" w:rsidRDefault="009A65BB" w:rsidP="00B1262F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  <w:lang w:val="sr-Cyrl-RS"/>
              </w:rPr>
            </w:pPr>
            <w:r w:rsidRPr="00055BEA">
              <w:rPr>
                <w:rFonts w:cs="Calibri"/>
                <w:bCs/>
                <w:sz w:val="20"/>
                <w:szCs w:val="20"/>
                <w:lang w:val="sr-Cyrl-RS"/>
              </w:rPr>
              <w:t xml:space="preserve"> - </w:t>
            </w:r>
            <w:r w:rsidR="00CD15D6" w:rsidRPr="00055BEA">
              <w:rPr>
                <w:rFonts w:cs="Calibri"/>
                <w:bCs/>
                <w:sz w:val="20"/>
                <w:szCs w:val="20"/>
                <w:lang w:val="sr-Cyrl-RS"/>
              </w:rPr>
              <w:t xml:space="preserve">Девет </w:t>
            </w:r>
            <w:r w:rsidRPr="00055BEA">
              <w:rPr>
                <w:rFonts w:cs="Calibri"/>
                <w:bCs/>
                <w:sz w:val="20"/>
                <w:szCs w:val="20"/>
                <w:lang w:val="en-GB"/>
              </w:rPr>
              <w:t>on line</w:t>
            </w:r>
            <w:r w:rsidRPr="00055BEA">
              <w:rPr>
                <w:rFonts w:cs="Calibri"/>
                <w:bCs/>
                <w:sz w:val="20"/>
                <w:szCs w:val="20"/>
                <w:lang w:val="sr-Cyrl-RS"/>
              </w:rPr>
              <w:t xml:space="preserve"> обуке/радионице /</w:t>
            </w:r>
            <w:r w:rsidR="009F054B" w:rsidRPr="00055BEA">
              <w:rPr>
                <w:rFonts w:cs="Calibri"/>
                <w:bCs/>
                <w:sz w:val="20"/>
                <w:szCs w:val="20"/>
                <w:lang w:val="sr-Cyrl-RS"/>
              </w:rPr>
              <w:t xml:space="preserve"> на тему примена „Закон о</w:t>
            </w:r>
            <w:r w:rsidR="00CD15D6" w:rsidRPr="00055BEA">
              <w:rPr>
                <w:rFonts w:cs="Calibri"/>
                <w:bCs/>
                <w:sz w:val="20"/>
                <w:szCs w:val="20"/>
                <w:lang w:val="sr-Cyrl-RS"/>
              </w:rPr>
              <w:t xml:space="preserve"> дувану“ </w:t>
            </w:r>
            <w:r w:rsidR="000431F9" w:rsidRPr="00055BEA">
              <w:rPr>
                <w:rFonts w:cs="Calibri"/>
                <w:bCs/>
                <w:sz w:val="20"/>
                <w:szCs w:val="20"/>
                <w:lang w:val="sr-Cyrl-RS"/>
              </w:rPr>
              <w:t xml:space="preserve">на </w:t>
            </w:r>
            <w:r w:rsidRPr="00055BEA">
              <w:rPr>
                <w:rFonts w:cs="Calibri"/>
                <w:bCs/>
                <w:sz w:val="20"/>
                <w:szCs w:val="20"/>
                <w:lang w:val="sr-Cyrl-RS"/>
              </w:rPr>
              <w:t xml:space="preserve">којима је присуствовало  </w:t>
            </w:r>
            <w:r w:rsidR="00CD15D6" w:rsidRPr="00055BEA">
              <w:rPr>
                <w:rFonts w:cs="Calibri"/>
                <w:bCs/>
                <w:sz w:val="20"/>
                <w:szCs w:val="20"/>
                <w:lang w:val="sr-Cyrl-RS"/>
              </w:rPr>
              <w:t>186</w:t>
            </w:r>
            <w:r w:rsidRPr="00055BEA">
              <w:rPr>
                <w:rFonts w:cs="Calibri"/>
                <w:bCs/>
                <w:sz w:val="20"/>
                <w:szCs w:val="20"/>
                <w:lang w:val="sr-Cyrl-RS"/>
              </w:rPr>
              <w:t xml:space="preserve"> </w:t>
            </w:r>
            <w:r w:rsidR="000431F9" w:rsidRPr="00055BEA">
              <w:rPr>
                <w:rFonts w:cs="Calibri"/>
                <w:bCs/>
                <w:sz w:val="20"/>
                <w:szCs w:val="20"/>
                <w:lang w:val="sr-Cyrl-RS"/>
              </w:rPr>
              <w:t>тржишних инспектора.</w:t>
            </w:r>
          </w:p>
          <w:p w14:paraId="78E2A6C5" w14:textId="40EE219C" w:rsidR="009F054B" w:rsidRPr="00055BEA" w:rsidRDefault="009F054B" w:rsidP="009F054B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  <w:lang w:val="sr-Cyrl-RS"/>
              </w:rPr>
            </w:pPr>
          </w:p>
          <w:p w14:paraId="2A24D98A" w14:textId="77777777" w:rsidR="000431F9" w:rsidRPr="00055BEA" w:rsidRDefault="00ED34BF" w:rsidP="00B1262F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  <w:lang w:val="sr-Cyrl-RS"/>
              </w:rPr>
            </w:pPr>
            <w:r w:rsidRPr="00055BEA">
              <w:rPr>
                <w:rFonts w:cs="Calibri"/>
                <w:bCs/>
                <w:sz w:val="20"/>
                <w:szCs w:val="20"/>
                <w:lang w:val="sr-Cyrl-RS"/>
              </w:rPr>
              <w:t xml:space="preserve">  </w:t>
            </w:r>
            <w:r w:rsidR="000431F9" w:rsidRPr="00055BEA">
              <w:rPr>
                <w:rFonts w:cs="Calibri"/>
                <w:bCs/>
                <w:sz w:val="20"/>
                <w:szCs w:val="20"/>
                <w:lang w:val="sr-Cyrl-RS"/>
              </w:rPr>
              <w:t>Обуке за новопримљене тржишне инспекторе</w:t>
            </w:r>
          </w:p>
          <w:p w14:paraId="62BA5447" w14:textId="65C7E917" w:rsidR="009F054B" w:rsidRPr="00055BEA" w:rsidRDefault="000431F9" w:rsidP="00B1262F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  <w:lang w:val="sr-Cyrl-RS"/>
              </w:rPr>
            </w:pPr>
            <w:r w:rsidRPr="00055BEA">
              <w:rPr>
                <w:rFonts w:cs="Calibri"/>
                <w:bCs/>
                <w:sz w:val="20"/>
                <w:szCs w:val="20"/>
                <w:lang w:val="sr-Cyrl-RS"/>
              </w:rPr>
              <w:t>-</w:t>
            </w:r>
            <w:r w:rsidR="005A7CFA" w:rsidRPr="00055BEA">
              <w:rPr>
                <w:rFonts w:cs="Calibri"/>
                <w:bCs/>
                <w:sz w:val="20"/>
                <w:szCs w:val="20"/>
                <w:lang w:val="sr-Cyrl-RS"/>
              </w:rPr>
              <w:t xml:space="preserve"> </w:t>
            </w:r>
            <w:r w:rsidR="009F054B" w:rsidRPr="00055BEA">
              <w:rPr>
                <w:rFonts w:cs="Calibri"/>
                <w:bCs/>
                <w:sz w:val="20"/>
                <w:szCs w:val="20"/>
                <w:lang w:val="sr-Cyrl-RS"/>
              </w:rPr>
              <w:t>једна</w:t>
            </w:r>
            <w:r w:rsidRPr="00055BEA">
              <w:rPr>
                <w:rFonts w:cs="Calibri"/>
                <w:bCs/>
                <w:sz w:val="20"/>
                <w:szCs w:val="20"/>
                <w:lang w:val="sr-Cyrl-RS"/>
              </w:rPr>
              <w:t xml:space="preserve">  једнодневна обука/радионица  </w:t>
            </w:r>
            <w:r w:rsidR="009F054B" w:rsidRPr="00055BEA">
              <w:rPr>
                <w:rFonts w:cs="Calibri"/>
                <w:bCs/>
                <w:sz w:val="20"/>
                <w:szCs w:val="20"/>
                <w:lang w:val="sr-Cyrl-RS"/>
              </w:rPr>
              <w:t>на тему примена „Закона о општем управном поступку“, примена „Закона о инспекцијском надзору“ и примена „Закон о трговини “</w:t>
            </w:r>
            <w:r w:rsidR="00786448" w:rsidRPr="00055BEA">
              <w:rPr>
                <w:rFonts w:cs="Calibri"/>
                <w:bCs/>
                <w:sz w:val="20"/>
                <w:szCs w:val="20"/>
                <w:lang w:val="sr-Cyrl-RS"/>
              </w:rPr>
              <w:t xml:space="preserve"> </w:t>
            </w:r>
            <w:r w:rsidR="00CD15D6" w:rsidRPr="00055BEA">
              <w:rPr>
                <w:rFonts w:cs="Calibri"/>
                <w:bCs/>
                <w:sz w:val="20"/>
                <w:szCs w:val="20"/>
                <w:lang w:val="sr-Cyrl-RS"/>
              </w:rPr>
              <w:t>на којима је присуствовало  27 тржишних</w:t>
            </w:r>
            <w:r w:rsidR="009F054B" w:rsidRPr="00055BEA">
              <w:rPr>
                <w:rFonts w:cs="Calibri"/>
                <w:bCs/>
                <w:sz w:val="20"/>
                <w:szCs w:val="20"/>
                <w:lang w:val="sr-Cyrl-RS"/>
              </w:rPr>
              <w:t xml:space="preserve"> инспектора.</w:t>
            </w:r>
            <w:r w:rsidR="00786448" w:rsidRPr="00055BEA">
              <w:rPr>
                <w:rFonts w:cs="Calibri"/>
                <w:bCs/>
                <w:sz w:val="20"/>
                <w:szCs w:val="20"/>
                <w:lang w:val="sr-Cyrl-RS"/>
              </w:rPr>
              <w:t xml:space="preserve"> </w:t>
            </w:r>
          </w:p>
          <w:p w14:paraId="21401D22" w14:textId="77777777" w:rsidR="002D4F4A" w:rsidRPr="00C71D65" w:rsidRDefault="002D4F4A" w:rsidP="00B1262F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  <w:lang w:val="sr-Cyrl-RS"/>
              </w:rPr>
            </w:pPr>
          </w:p>
          <w:p w14:paraId="33AA6610" w14:textId="3D56BEB7" w:rsidR="003F055C" w:rsidRPr="000754F6" w:rsidRDefault="009F054B" w:rsidP="00B1262F">
            <w:pPr>
              <w:spacing w:after="0" w:line="240" w:lineRule="auto"/>
              <w:jc w:val="both"/>
              <w:rPr>
                <w:rFonts w:cs="Calibri"/>
                <w:bCs/>
                <w:color w:val="FF0000"/>
                <w:sz w:val="20"/>
                <w:szCs w:val="20"/>
                <w:lang w:val="sr-Cyrl-RS"/>
              </w:rPr>
            </w:pPr>
            <w:r w:rsidRPr="00C71D65">
              <w:rPr>
                <w:rFonts w:cs="Calibri"/>
                <w:bCs/>
                <w:sz w:val="20"/>
                <w:szCs w:val="20"/>
                <w:lang w:val="sr-Cyrl-RS"/>
              </w:rPr>
              <w:t xml:space="preserve">- </w:t>
            </w:r>
            <w:r w:rsidR="003F055C" w:rsidRPr="00C71D65">
              <w:rPr>
                <w:rFonts w:cs="Calibri"/>
                <w:bCs/>
                <w:sz w:val="20"/>
                <w:szCs w:val="20"/>
                <w:lang w:val="sr-Cyrl-RS"/>
              </w:rPr>
              <w:t xml:space="preserve">Одржано је </w:t>
            </w:r>
            <w:r w:rsidR="00C71D65" w:rsidRPr="00C71D65">
              <w:rPr>
                <w:rFonts w:cs="Calibri"/>
                <w:bCs/>
                <w:sz w:val="20"/>
                <w:szCs w:val="20"/>
                <w:lang w:val="sr-Cyrl-RS"/>
              </w:rPr>
              <w:t xml:space="preserve">четрнаест </w:t>
            </w:r>
            <w:r w:rsidR="003F055C" w:rsidRPr="00C71D65">
              <w:rPr>
                <w:rFonts w:cs="Calibri"/>
                <w:bCs/>
                <w:sz w:val="20"/>
                <w:szCs w:val="20"/>
                <w:lang w:val="sr-Cyrl-RS"/>
              </w:rPr>
              <w:t xml:space="preserve">обука за рад у систему еИнспектор, </w:t>
            </w:r>
            <w:r w:rsidR="003F055C" w:rsidRPr="004A6364">
              <w:rPr>
                <w:rFonts w:cs="Calibri"/>
                <w:bCs/>
                <w:sz w:val="20"/>
                <w:szCs w:val="20"/>
                <w:lang w:val="sr-Cyrl-RS"/>
              </w:rPr>
              <w:t xml:space="preserve">којима је присуствовало </w:t>
            </w:r>
            <w:r w:rsidR="004A6364" w:rsidRPr="004A6364">
              <w:rPr>
                <w:rFonts w:cs="Calibri"/>
                <w:bCs/>
                <w:sz w:val="20"/>
                <w:szCs w:val="20"/>
                <w:lang w:val="sr-Cyrl-RS"/>
              </w:rPr>
              <w:t>49</w:t>
            </w:r>
            <w:r w:rsidR="003F055C" w:rsidRPr="004A6364">
              <w:rPr>
                <w:rFonts w:cs="Calibri"/>
                <w:bCs/>
                <w:sz w:val="20"/>
                <w:szCs w:val="20"/>
                <w:lang w:val="sr-Cyrl-RS"/>
              </w:rPr>
              <w:t xml:space="preserve"> инспектора. Фокус обука је био на новим корисницима, на новинама као и на критичним тачкама у систему.</w:t>
            </w:r>
          </w:p>
          <w:p w14:paraId="2B1A3CF2" w14:textId="60E6774B" w:rsidR="00786448" w:rsidRPr="00C71D65" w:rsidRDefault="00786448" w:rsidP="00B1262F">
            <w:pPr>
              <w:spacing w:after="0" w:line="240" w:lineRule="auto"/>
              <w:jc w:val="both"/>
              <w:rPr>
                <w:rFonts w:cs="Calibri"/>
                <w:bCs/>
                <w:sz w:val="20"/>
                <w:szCs w:val="20"/>
                <w:lang w:val="sr-Cyrl-RS"/>
              </w:rPr>
            </w:pPr>
            <w:r w:rsidRPr="00C71D65">
              <w:rPr>
                <w:rFonts w:cs="Calibri"/>
                <w:bCs/>
                <w:sz w:val="20"/>
                <w:szCs w:val="20"/>
                <w:lang w:val="sr-Cyrl-RS"/>
              </w:rPr>
              <w:t>Обуке на тему “ Нове функционалности и  унапређење система еИнспектор различитих корисничких нивоа“, обављене су  кроз комуникацију путем мејлова, објашњења, достављених упутстава и он лајн обука.</w:t>
            </w:r>
            <w:r w:rsidR="006846E9" w:rsidRPr="00C71D65">
              <w:rPr>
                <w:rFonts w:cs="Calibri"/>
                <w:bCs/>
                <w:sz w:val="20"/>
                <w:szCs w:val="20"/>
                <w:lang w:val="sr-Cyrl-RS"/>
              </w:rPr>
              <w:t xml:space="preserve">  У зависности од нивоа знања, вршена је свакодневна комуникација и инструкција, а достављање  писаних упутстава  за рад у еИнспектору  извршена је свим тржишним инспекторима, односно сви тржишни инспектори су обухваћени различитим врстама обука за рад у еИнспектору.</w:t>
            </w:r>
            <w:r w:rsidR="00C71D65">
              <w:rPr>
                <w:rFonts w:cs="Calibri"/>
                <w:bCs/>
                <w:sz w:val="20"/>
                <w:szCs w:val="20"/>
                <w:lang w:val="sr-Cyrl-RS"/>
              </w:rPr>
              <w:t xml:space="preserve"> </w:t>
            </w:r>
            <w:r w:rsidR="00F00438">
              <w:rPr>
                <w:rFonts w:cs="Calibri"/>
                <w:bCs/>
                <w:sz w:val="20"/>
                <w:szCs w:val="20"/>
                <w:lang w:val="sr-Cyrl-RS"/>
              </w:rPr>
              <w:t>Укупно је  извршено</w:t>
            </w:r>
            <w:r w:rsidR="00C71D65">
              <w:rPr>
                <w:rFonts w:cs="Calibri"/>
                <w:bCs/>
                <w:sz w:val="20"/>
                <w:szCs w:val="20"/>
                <w:lang w:val="sr-Cyrl-RS"/>
              </w:rPr>
              <w:t xml:space="preserve"> 150 усмених појашњења  и писаних упутстава</w:t>
            </w:r>
            <w:r w:rsidR="00676919">
              <w:rPr>
                <w:rFonts w:cs="Calibri"/>
                <w:bCs/>
                <w:sz w:val="20"/>
                <w:szCs w:val="20"/>
                <w:lang w:val="sr-Cyrl-RS"/>
              </w:rPr>
              <w:t xml:space="preserve">, према тржишним инспекторима, као и 160  додатних објашњења према контакт центру: контакт центар-еИнспектор и Координациона комисија /еСуд/остало. </w:t>
            </w:r>
            <w:r w:rsidR="00C71D65">
              <w:rPr>
                <w:rFonts w:cs="Calibri"/>
                <w:bCs/>
                <w:sz w:val="20"/>
                <w:szCs w:val="20"/>
                <w:lang w:val="sr-Cyrl-RS"/>
              </w:rPr>
              <w:t xml:space="preserve">  </w:t>
            </w:r>
          </w:p>
          <w:p w14:paraId="28A0CE2E" w14:textId="77777777" w:rsidR="009F054B" w:rsidRPr="000754F6" w:rsidRDefault="009F054B" w:rsidP="00B1262F">
            <w:pPr>
              <w:spacing w:after="0" w:line="240" w:lineRule="auto"/>
              <w:jc w:val="both"/>
              <w:rPr>
                <w:rFonts w:cs="Calibri"/>
                <w:bCs/>
                <w:color w:val="FF0000"/>
                <w:sz w:val="20"/>
                <w:szCs w:val="20"/>
                <w:lang w:val="sr-Cyrl-RS"/>
              </w:rPr>
            </w:pPr>
          </w:p>
          <w:bookmarkEnd w:id="1"/>
          <w:p w14:paraId="752BEB1B" w14:textId="51FD366D" w:rsidR="00EF6E29" w:rsidRPr="000754F6" w:rsidRDefault="009346F7" w:rsidP="004A38A3">
            <w:pPr>
              <w:spacing w:after="0" w:line="240" w:lineRule="auto"/>
              <w:jc w:val="both"/>
              <w:rPr>
                <w:rFonts w:cs="Calibri"/>
                <w:bCs/>
                <w:color w:val="FF0000"/>
                <w:sz w:val="20"/>
                <w:szCs w:val="20"/>
                <w:lang w:val="sr-Cyrl-RS"/>
              </w:rPr>
            </w:pPr>
            <w:r w:rsidRPr="000754F6">
              <w:rPr>
                <w:rFonts w:cs="Calibri"/>
                <w:bCs/>
                <w:color w:val="FF0000"/>
                <w:sz w:val="20"/>
                <w:szCs w:val="20"/>
                <w:lang w:val="sr-Latn-RS"/>
              </w:rPr>
              <w:t xml:space="preserve">  </w:t>
            </w:r>
            <w:r w:rsidR="00B52DE7" w:rsidRPr="00991C77">
              <w:rPr>
                <w:rFonts w:cs="Calibri"/>
                <w:bCs/>
                <w:sz w:val="20"/>
                <w:szCs w:val="20"/>
                <w:lang w:val="sr-Cyrl-RS"/>
              </w:rPr>
              <w:t>Реализоване су и специјализоване обуке у оквиру актуелних пројеката у којима учествује тржишна инспекција и обуке у организацији Националне академије за јавну управу.</w:t>
            </w:r>
          </w:p>
        </w:tc>
      </w:tr>
      <w:tr w:rsidR="000754F6" w:rsidRPr="000754F6" w14:paraId="2F99BBF1" w14:textId="77777777" w:rsidTr="001A6D0B">
        <w:trPr>
          <w:trHeight w:val="255"/>
        </w:trPr>
        <w:tc>
          <w:tcPr>
            <w:tcW w:w="704" w:type="dxa"/>
          </w:tcPr>
          <w:p w14:paraId="3A3D559D" w14:textId="77777777" w:rsidR="00337548" w:rsidRPr="0017019D" w:rsidRDefault="00337548" w:rsidP="001A6D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17019D">
              <w:rPr>
                <w:rFonts w:cs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4394" w:type="dxa"/>
          </w:tcPr>
          <w:p w14:paraId="5E0A2912" w14:textId="77777777" w:rsidR="00337548" w:rsidRPr="0017019D" w:rsidRDefault="00337548" w:rsidP="001A6D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17019D">
              <w:rPr>
                <w:rFonts w:cs="Calibri"/>
                <w:b/>
                <w:bCs/>
                <w:sz w:val="20"/>
                <w:szCs w:val="20"/>
              </w:rPr>
              <w:t>Иницијативе</w:t>
            </w:r>
            <w:proofErr w:type="spellEnd"/>
            <w:r w:rsidRPr="0017019D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019D">
              <w:rPr>
                <w:rFonts w:cs="Calibri"/>
                <w:b/>
                <w:bCs/>
                <w:sz w:val="20"/>
                <w:szCs w:val="20"/>
              </w:rPr>
              <w:t>за</w:t>
            </w:r>
            <w:proofErr w:type="spellEnd"/>
            <w:r w:rsidRPr="0017019D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019D">
              <w:rPr>
                <w:rFonts w:cs="Calibri"/>
                <w:b/>
                <w:bCs/>
                <w:sz w:val="20"/>
                <w:szCs w:val="20"/>
              </w:rPr>
              <w:t>измене</w:t>
            </w:r>
            <w:proofErr w:type="spellEnd"/>
            <w:r w:rsidRPr="0017019D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17019D">
              <w:rPr>
                <w:rFonts w:cs="Calibri"/>
                <w:b/>
                <w:bCs/>
                <w:sz w:val="20"/>
                <w:szCs w:val="20"/>
              </w:rPr>
              <w:t>допуне</w:t>
            </w:r>
            <w:proofErr w:type="spellEnd"/>
            <w:r w:rsidRPr="0017019D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019D">
              <w:rPr>
                <w:rFonts w:cs="Calibri"/>
                <w:b/>
                <w:bCs/>
                <w:sz w:val="20"/>
                <w:szCs w:val="20"/>
              </w:rPr>
              <w:t>закона</w:t>
            </w:r>
            <w:proofErr w:type="spellEnd"/>
            <w:r w:rsidRPr="0017019D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17019D">
              <w:rPr>
                <w:rFonts w:cs="Calibri"/>
                <w:b/>
                <w:bCs/>
                <w:sz w:val="20"/>
                <w:szCs w:val="20"/>
              </w:rPr>
              <w:t>других</w:t>
            </w:r>
            <w:proofErr w:type="spellEnd"/>
            <w:r w:rsidRPr="0017019D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7019D">
              <w:rPr>
                <w:rFonts w:cs="Calibri"/>
                <w:b/>
                <w:bCs/>
                <w:sz w:val="20"/>
                <w:szCs w:val="20"/>
              </w:rPr>
              <w:t>прописа</w:t>
            </w:r>
            <w:proofErr w:type="spellEnd"/>
          </w:p>
        </w:tc>
        <w:tc>
          <w:tcPr>
            <w:tcW w:w="8647" w:type="dxa"/>
          </w:tcPr>
          <w:p w14:paraId="46D68ADB" w14:textId="5A9F10A7" w:rsidR="00CD03F3" w:rsidRPr="000754F6" w:rsidRDefault="0010460E" w:rsidP="0017019D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  <w:lang w:val="sr-Cyrl-RS"/>
              </w:rPr>
            </w:pPr>
            <w:r w:rsidRPr="00C86152">
              <w:rPr>
                <w:rFonts w:cs="Calibri"/>
                <w:bCs/>
                <w:sz w:val="20"/>
                <w:szCs w:val="20"/>
                <w:lang w:val="sr-Cyrl-RS"/>
              </w:rPr>
              <w:t>Иницијатива за измен</w:t>
            </w:r>
            <w:r w:rsidR="0017019D" w:rsidRPr="00C86152">
              <w:rPr>
                <w:rFonts w:cs="Calibri"/>
                <w:bCs/>
                <w:sz w:val="20"/>
                <w:szCs w:val="20"/>
                <w:lang w:val="sr-Cyrl-RS"/>
              </w:rPr>
              <w:t>у</w:t>
            </w:r>
            <w:r w:rsidRPr="00C86152">
              <w:rPr>
                <w:rFonts w:cs="Calibri"/>
                <w:bCs/>
                <w:sz w:val="20"/>
                <w:szCs w:val="20"/>
                <w:lang w:val="sr-Cyrl-RS"/>
              </w:rPr>
              <w:t xml:space="preserve"> Закона о</w:t>
            </w:r>
            <w:r w:rsidR="0017019D" w:rsidRPr="00C86152">
              <w:rPr>
                <w:rFonts w:cs="Calibri"/>
                <w:bCs/>
                <w:sz w:val="20"/>
                <w:szCs w:val="20"/>
                <w:lang w:val="sr-Cyrl-RS"/>
              </w:rPr>
              <w:t xml:space="preserve"> посебним овлашћењима ради ефикасне заштите права интелектуалне својине</w:t>
            </w:r>
            <w:r w:rsidR="00680776" w:rsidRPr="00C86152">
              <w:rPr>
                <w:rFonts w:cs="Calibri"/>
                <w:bCs/>
                <w:sz w:val="20"/>
                <w:szCs w:val="20"/>
                <w:lang w:val="sr-Cyrl-RS"/>
              </w:rPr>
              <w:t xml:space="preserve"> </w:t>
            </w:r>
            <w:r w:rsidRPr="00C86152">
              <w:rPr>
                <w:rFonts w:cs="Calibri"/>
                <w:bCs/>
                <w:sz w:val="20"/>
                <w:szCs w:val="20"/>
                <w:lang w:val="sr-Cyrl-RS"/>
              </w:rPr>
              <w:t xml:space="preserve">из надлежности тржишне инспекције </w:t>
            </w:r>
            <w:r w:rsidR="00680776" w:rsidRPr="00C86152">
              <w:rPr>
                <w:rFonts w:cs="Calibri"/>
                <w:bCs/>
                <w:sz w:val="20"/>
                <w:szCs w:val="20"/>
                <w:lang w:val="sr-Cyrl-RS"/>
              </w:rPr>
              <w:t>у вршењу инспекцијског надзора</w:t>
            </w:r>
            <w:r w:rsidRPr="00C86152">
              <w:rPr>
                <w:rFonts w:cs="Calibri"/>
                <w:bCs/>
                <w:sz w:val="20"/>
                <w:szCs w:val="20"/>
                <w:lang w:val="sr-Cyrl-RS"/>
              </w:rPr>
              <w:t>.</w:t>
            </w:r>
            <w:r w:rsidR="00680776" w:rsidRPr="00C86152">
              <w:rPr>
                <w:rFonts w:cs="Calibri"/>
                <w:bCs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0754F6" w:rsidRPr="000754F6" w14:paraId="28E97F76" w14:textId="77777777" w:rsidTr="001A6D0B">
        <w:trPr>
          <w:trHeight w:val="255"/>
        </w:trPr>
        <w:tc>
          <w:tcPr>
            <w:tcW w:w="704" w:type="dxa"/>
          </w:tcPr>
          <w:p w14:paraId="37CBD1DC" w14:textId="77777777" w:rsidR="00337548" w:rsidRPr="000754F6" w:rsidRDefault="00337548" w:rsidP="001A6D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754F6">
              <w:rPr>
                <w:rFonts w:cs="Calibri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4394" w:type="dxa"/>
          </w:tcPr>
          <w:p w14:paraId="213EBF70" w14:textId="77777777" w:rsidR="00337548" w:rsidRPr="000754F6" w:rsidRDefault="00337548" w:rsidP="001A6D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Мере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провере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предузете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циљу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потпуности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ажурности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података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информационом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систему</w:t>
            </w:r>
            <w:proofErr w:type="spellEnd"/>
          </w:p>
        </w:tc>
        <w:tc>
          <w:tcPr>
            <w:tcW w:w="8647" w:type="dxa"/>
          </w:tcPr>
          <w:p w14:paraId="7F42EF58" w14:textId="746D3835" w:rsidR="00F44397" w:rsidRPr="000754F6" w:rsidRDefault="00235CC7" w:rsidP="00F44397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0754F6">
              <w:rPr>
                <w:sz w:val="20"/>
                <w:szCs w:val="20"/>
                <w:lang w:val="sr-Cyrl-RS"/>
              </w:rPr>
              <w:t xml:space="preserve">У </w:t>
            </w:r>
            <w:r w:rsidR="00F44397" w:rsidRPr="000754F6">
              <w:rPr>
                <w:sz w:val="20"/>
                <w:szCs w:val="20"/>
                <w:lang w:val="sr-Cyrl-RS"/>
              </w:rPr>
              <w:t>202</w:t>
            </w:r>
            <w:r w:rsidR="000754F6" w:rsidRPr="000754F6">
              <w:rPr>
                <w:sz w:val="20"/>
                <w:szCs w:val="20"/>
              </w:rPr>
              <w:t>4</w:t>
            </w:r>
            <w:r w:rsidR="00F44397" w:rsidRPr="000754F6">
              <w:rPr>
                <w:sz w:val="20"/>
                <w:szCs w:val="20"/>
                <w:lang w:val="sr-Cyrl-RS"/>
              </w:rPr>
              <w:t>. у систему еИнспектор извршено следеће:</w:t>
            </w:r>
          </w:p>
          <w:p w14:paraId="45E503FF" w14:textId="77777777" w:rsidR="00F44397" w:rsidRPr="000754F6" w:rsidRDefault="00F44397" w:rsidP="008222C6">
            <w:pPr>
              <w:spacing w:after="0" w:line="240" w:lineRule="auto"/>
              <w:jc w:val="both"/>
              <w:rPr>
                <w:sz w:val="20"/>
                <w:szCs w:val="20"/>
                <w:lang w:val="sr-Cyrl-RS"/>
              </w:rPr>
            </w:pPr>
            <w:r w:rsidRPr="000754F6">
              <w:rPr>
                <w:sz w:val="20"/>
                <w:szCs w:val="20"/>
                <w:lang w:val="sr-Cyrl-RS"/>
              </w:rPr>
              <w:t>Ажурирање постојећих и унос нових прописа; ажурирање постојећих и унос нових контролних листи</w:t>
            </w:r>
            <w:r w:rsidR="005F5A19" w:rsidRPr="000754F6">
              <w:rPr>
                <w:sz w:val="20"/>
                <w:szCs w:val="20"/>
                <w:lang w:val="sr-Cyrl-RS"/>
              </w:rPr>
              <w:t xml:space="preserve">; повезивање КЛ са прописима, повезивање КЛ са управним и казненим мерама; унос/ажурирање делова подобласти надзора и повезивање са контролним листама; </w:t>
            </w:r>
            <w:r w:rsidR="005F5A19" w:rsidRPr="000754F6">
              <w:rPr>
                <w:sz w:val="20"/>
                <w:szCs w:val="20"/>
                <w:lang w:val="sr-Cyrl-RS"/>
              </w:rPr>
              <w:lastRenderedPageBreak/>
              <w:t>унос/ажурирање класификација; унос/ажурирање мера; ажурирање корисника система и њихових улога;</w:t>
            </w:r>
          </w:p>
          <w:p w14:paraId="7DD71F61" w14:textId="77777777" w:rsidR="005F5A19" w:rsidRPr="000754F6" w:rsidRDefault="005F5A19" w:rsidP="008222C6">
            <w:pPr>
              <w:spacing w:after="0" w:line="240" w:lineRule="auto"/>
              <w:jc w:val="both"/>
              <w:rPr>
                <w:sz w:val="20"/>
                <w:szCs w:val="20"/>
                <w:lang w:val="sr-Cyrl-RS"/>
              </w:rPr>
            </w:pPr>
            <w:r w:rsidRPr="000754F6">
              <w:rPr>
                <w:sz w:val="20"/>
                <w:szCs w:val="20"/>
                <w:lang w:val="sr-Cyrl-RS"/>
              </w:rPr>
              <w:t>У си</w:t>
            </w:r>
            <w:r w:rsidR="00F609B4" w:rsidRPr="000754F6">
              <w:rPr>
                <w:sz w:val="20"/>
                <w:szCs w:val="20"/>
                <w:lang w:val="sr-Cyrl-RS"/>
              </w:rPr>
              <w:t>стему је креиран Годишњи план тржишне инспекције</w:t>
            </w:r>
            <w:r w:rsidRPr="000754F6">
              <w:rPr>
                <w:sz w:val="20"/>
                <w:szCs w:val="20"/>
                <w:lang w:val="sr-Cyrl-RS"/>
              </w:rPr>
              <w:t xml:space="preserve"> за 202</w:t>
            </w:r>
            <w:r w:rsidR="008F425E" w:rsidRPr="000754F6">
              <w:rPr>
                <w:sz w:val="20"/>
                <w:szCs w:val="20"/>
                <w:lang w:val="sr-Cyrl-RS"/>
              </w:rPr>
              <w:t>4</w:t>
            </w:r>
            <w:r w:rsidRPr="000754F6">
              <w:rPr>
                <w:sz w:val="20"/>
                <w:szCs w:val="20"/>
                <w:lang w:val="sr-Cyrl-RS"/>
              </w:rPr>
              <w:t>.годину.</w:t>
            </w:r>
          </w:p>
          <w:p w14:paraId="40DBD2F6" w14:textId="74FAD4FA" w:rsidR="002E7350" w:rsidRPr="000754F6" w:rsidRDefault="00B53AF7" w:rsidP="008222C6">
            <w:pPr>
              <w:spacing w:after="0" w:line="240" w:lineRule="auto"/>
              <w:jc w:val="both"/>
              <w:rPr>
                <w:sz w:val="20"/>
                <w:szCs w:val="20"/>
                <w:lang w:val="sr-Cyrl-RS"/>
              </w:rPr>
            </w:pPr>
            <w:r w:rsidRPr="009A4642">
              <w:rPr>
                <w:sz w:val="20"/>
                <w:szCs w:val="20"/>
                <w:lang w:val="sr-Cyrl-RS"/>
              </w:rPr>
              <w:t xml:space="preserve">Извршена је активација </w:t>
            </w:r>
            <w:r w:rsidR="008D4CC3" w:rsidRPr="009A4642">
              <w:rPr>
                <w:sz w:val="20"/>
                <w:szCs w:val="20"/>
                <w:lang w:val="sr-Cyrl-RS"/>
              </w:rPr>
              <w:t>1.</w:t>
            </w:r>
            <w:r w:rsidR="009A4642" w:rsidRPr="009A4642">
              <w:rPr>
                <w:sz w:val="20"/>
                <w:szCs w:val="20"/>
                <w:lang w:val="sr-Latn-RS"/>
              </w:rPr>
              <w:t>114</w:t>
            </w:r>
            <w:r w:rsidRPr="009A4642">
              <w:rPr>
                <w:sz w:val="20"/>
                <w:szCs w:val="20"/>
                <w:lang w:val="sr-Cyrl-RS"/>
              </w:rPr>
              <w:t xml:space="preserve"> објекта надзора, </w:t>
            </w:r>
            <w:r w:rsidRPr="000754F6">
              <w:rPr>
                <w:sz w:val="20"/>
                <w:szCs w:val="20"/>
                <w:lang w:val="sr-Cyrl-RS"/>
              </w:rPr>
              <w:t xml:space="preserve">допуна модула ТИ и израда планираног сета извештаја. </w:t>
            </w:r>
          </w:p>
          <w:p w14:paraId="4C38F19F" w14:textId="10608EBE" w:rsidR="00F8168D" w:rsidRPr="000754F6" w:rsidRDefault="00B53AF7" w:rsidP="002E735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0754F6">
              <w:rPr>
                <w:sz w:val="20"/>
                <w:szCs w:val="20"/>
                <w:lang w:val="sr-Cyrl-RS"/>
              </w:rPr>
              <w:t>Упити инспектора у вези еИнспектор система преко</w:t>
            </w:r>
            <w:r w:rsidR="00800E0F" w:rsidRPr="000754F6">
              <w:rPr>
                <w:sz w:val="20"/>
                <w:szCs w:val="20"/>
                <w:lang w:val="sr-Cyrl-RS"/>
              </w:rPr>
              <w:t xml:space="preserve"> </w:t>
            </w:r>
            <w:r w:rsidRPr="000754F6">
              <w:rPr>
                <w:sz w:val="20"/>
                <w:szCs w:val="20"/>
                <w:lang w:val="sr-Cyrl-RS"/>
              </w:rPr>
              <w:t>мејлова и одговор</w:t>
            </w:r>
            <w:r w:rsidR="00800E0F" w:rsidRPr="000754F6">
              <w:rPr>
                <w:sz w:val="20"/>
                <w:szCs w:val="20"/>
                <w:lang w:val="sr-Cyrl-RS"/>
              </w:rPr>
              <w:t xml:space="preserve">и, и </w:t>
            </w:r>
            <w:r w:rsidR="00F8168D" w:rsidRPr="000754F6">
              <w:rPr>
                <w:sz w:val="20"/>
                <w:szCs w:val="20"/>
                <w:lang w:val="sr-Cyrl-RS"/>
              </w:rPr>
              <w:t xml:space="preserve">у комуникацији </w:t>
            </w:r>
            <w:r w:rsidRPr="000754F6">
              <w:rPr>
                <w:sz w:val="20"/>
                <w:szCs w:val="20"/>
                <w:lang w:val="sr-Cyrl-RS"/>
              </w:rPr>
              <w:t>преко контакт центра</w:t>
            </w:r>
            <w:r w:rsidR="00F8168D" w:rsidRPr="000754F6">
              <w:rPr>
                <w:sz w:val="20"/>
                <w:szCs w:val="20"/>
                <w:lang w:val="sr-Cyrl-RS"/>
              </w:rPr>
              <w:t xml:space="preserve"> и координационе комисије </w:t>
            </w:r>
            <w:r w:rsidRPr="000754F6">
              <w:rPr>
                <w:sz w:val="20"/>
                <w:szCs w:val="20"/>
                <w:lang w:val="sr-Cyrl-RS"/>
              </w:rPr>
              <w:t>размењен</w:t>
            </w:r>
            <w:r w:rsidR="00F44397" w:rsidRPr="000754F6">
              <w:rPr>
                <w:sz w:val="20"/>
                <w:szCs w:val="20"/>
                <w:lang w:val="sr-Cyrl-RS"/>
              </w:rPr>
              <w:t xml:space="preserve">о </w:t>
            </w:r>
            <w:r w:rsidR="00800E0F" w:rsidRPr="000754F6">
              <w:rPr>
                <w:sz w:val="20"/>
                <w:szCs w:val="20"/>
                <w:lang w:val="sr-Cyrl-RS"/>
              </w:rPr>
              <w:t xml:space="preserve">је укупно </w:t>
            </w:r>
            <w:r w:rsidR="00A6547D" w:rsidRPr="00A6547D">
              <w:rPr>
                <w:sz w:val="20"/>
                <w:szCs w:val="20"/>
                <w:lang w:val="sr-Latn-RS"/>
              </w:rPr>
              <w:t>979</w:t>
            </w:r>
            <w:r w:rsidR="00800E0F" w:rsidRPr="00A6547D">
              <w:rPr>
                <w:sz w:val="20"/>
                <w:szCs w:val="20"/>
                <w:lang w:val="sr-Cyrl-RS"/>
              </w:rPr>
              <w:t xml:space="preserve"> ме</w:t>
            </w:r>
            <w:r w:rsidR="00F44397" w:rsidRPr="00A6547D">
              <w:rPr>
                <w:sz w:val="20"/>
                <w:szCs w:val="20"/>
                <w:lang w:val="sr-Cyrl-RS"/>
              </w:rPr>
              <w:t xml:space="preserve">јлова </w:t>
            </w:r>
            <w:r w:rsidR="002E7350" w:rsidRPr="00A6547D">
              <w:rPr>
                <w:sz w:val="20"/>
                <w:szCs w:val="20"/>
                <w:lang w:val="sr-Cyrl-RS"/>
              </w:rPr>
              <w:t>–</w:t>
            </w:r>
            <w:r w:rsidR="002E7350" w:rsidRPr="00A6547D">
              <w:rPr>
                <w:sz w:val="20"/>
                <w:szCs w:val="20"/>
              </w:rPr>
              <w:t xml:space="preserve"> </w:t>
            </w:r>
            <w:r w:rsidR="00F44397" w:rsidRPr="000754F6">
              <w:rPr>
                <w:sz w:val="20"/>
                <w:szCs w:val="20"/>
                <w:lang w:val="sr-Cyrl-RS"/>
              </w:rPr>
              <w:t>коресподенција</w:t>
            </w:r>
            <w:r w:rsidR="002E7350" w:rsidRPr="000754F6">
              <w:rPr>
                <w:sz w:val="20"/>
                <w:szCs w:val="20"/>
              </w:rPr>
              <w:t>.</w:t>
            </w:r>
            <w:r w:rsidR="00F44397" w:rsidRPr="000754F6">
              <w:rPr>
                <w:sz w:val="20"/>
                <w:szCs w:val="20"/>
                <w:lang w:val="sr-Cyrl-RS"/>
              </w:rPr>
              <w:t xml:space="preserve"> </w:t>
            </w:r>
          </w:p>
          <w:p w14:paraId="3F9A3AD3" w14:textId="77777777" w:rsidR="00337548" w:rsidRPr="000754F6" w:rsidRDefault="00F44397" w:rsidP="002E7350">
            <w:pPr>
              <w:spacing w:after="0" w:line="240" w:lineRule="auto"/>
              <w:rPr>
                <w:sz w:val="20"/>
                <w:szCs w:val="20"/>
                <w:lang w:val="sr-Cyrl-RS"/>
              </w:rPr>
            </w:pPr>
            <w:r w:rsidRPr="000754F6">
              <w:rPr>
                <w:sz w:val="20"/>
                <w:szCs w:val="20"/>
                <w:lang w:val="sr-Cyrl-RS"/>
              </w:rPr>
              <w:t>Координациона комисија/канцеларијаИТЕ/еСуд у сврху имплементације сервиса СИПРЕС.</w:t>
            </w:r>
          </w:p>
          <w:p w14:paraId="1ACF973B" w14:textId="77777777" w:rsidR="00800E0F" w:rsidRPr="000754F6" w:rsidRDefault="00800E0F" w:rsidP="002E7350">
            <w:pPr>
              <w:spacing w:after="0" w:line="240" w:lineRule="auto"/>
              <w:rPr>
                <w:color w:val="FF0000"/>
                <w:sz w:val="20"/>
                <w:szCs w:val="20"/>
                <w:lang w:val="sr-Cyrl-RS"/>
              </w:rPr>
            </w:pPr>
            <w:r w:rsidRPr="000754F6">
              <w:rPr>
                <w:sz w:val="20"/>
                <w:szCs w:val="20"/>
                <w:lang w:val="sr-Cyrl-RS"/>
              </w:rPr>
              <w:t>Формирање и одржавање форми извештаја у систему “Cognos“, који омогућава извештавање из еИнспектора.</w:t>
            </w:r>
          </w:p>
        </w:tc>
      </w:tr>
      <w:tr w:rsidR="000754F6" w:rsidRPr="000754F6" w14:paraId="374BADCD" w14:textId="77777777" w:rsidTr="00DF21A6">
        <w:trPr>
          <w:trHeight w:val="558"/>
        </w:trPr>
        <w:tc>
          <w:tcPr>
            <w:tcW w:w="704" w:type="dxa"/>
          </w:tcPr>
          <w:p w14:paraId="20CBA138" w14:textId="77777777" w:rsidR="00337548" w:rsidRPr="000754F6" w:rsidRDefault="00337548" w:rsidP="001A6D0B">
            <w:pPr>
              <w:spacing w:after="0" w:line="240" w:lineRule="auto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 w:rsidRPr="00C71D65">
              <w:rPr>
                <w:rFonts w:cs="Calibri"/>
                <w:b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4394" w:type="dxa"/>
          </w:tcPr>
          <w:p w14:paraId="3EF4A288" w14:textId="77777777" w:rsidR="00337548" w:rsidRPr="000754F6" w:rsidRDefault="00337548" w:rsidP="001A6D0B">
            <w:pPr>
              <w:spacing w:after="0" w:line="240" w:lineRule="auto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C71D65">
              <w:rPr>
                <w:rFonts w:cs="Calibri"/>
                <w:b/>
                <w:bCs/>
                <w:sz w:val="20"/>
                <w:szCs w:val="20"/>
              </w:rPr>
              <w:t>Стање</w:t>
            </w:r>
            <w:proofErr w:type="spellEnd"/>
            <w:r w:rsidRPr="00C71D65">
              <w:rPr>
                <w:rFonts w:cs="Calibri"/>
                <w:b/>
                <w:bCs/>
                <w:sz w:val="20"/>
                <w:szCs w:val="20"/>
              </w:rPr>
              <w:t xml:space="preserve"> у </w:t>
            </w:r>
            <w:proofErr w:type="spellStart"/>
            <w:r w:rsidRPr="00C71D65">
              <w:rPr>
                <w:rFonts w:cs="Calibri"/>
                <w:b/>
                <w:bCs/>
                <w:sz w:val="20"/>
                <w:szCs w:val="20"/>
              </w:rPr>
              <w:t>области</w:t>
            </w:r>
            <w:proofErr w:type="spellEnd"/>
            <w:r w:rsidRPr="00C71D65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1D65">
              <w:rPr>
                <w:rFonts w:cs="Calibri"/>
                <w:b/>
                <w:bCs/>
                <w:sz w:val="20"/>
                <w:szCs w:val="20"/>
              </w:rPr>
              <w:t>извршавања</w:t>
            </w:r>
            <w:proofErr w:type="spellEnd"/>
            <w:r w:rsidRPr="00C71D65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1D65">
              <w:rPr>
                <w:rFonts w:cs="Calibri"/>
                <w:b/>
                <w:bCs/>
                <w:sz w:val="20"/>
                <w:szCs w:val="20"/>
              </w:rPr>
              <w:t>поверених</w:t>
            </w:r>
            <w:proofErr w:type="spellEnd"/>
            <w:r w:rsidRPr="00C71D65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1D65">
              <w:rPr>
                <w:rFonts w:cs="Calibri"/>
                <w:b/>
                <w:bCs/>
                <w:sz w:val="20"/>
                <w:szCs w:val="20"/>
              </w:rPr>
              <w:t>послова</w:t>
            </w:r>
            <w:proofErr w:type="spellEnd"/>
            <w:r w:rsidRPr="00C71D65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1D65">
              <w:rPr>
                <w:rFonts w:cs="Calibri"/>
                <w:b/>
                <w:bCs/>
                <w:sz w:val="20"/>
                <w:szCs w:val="20"/>
              </w:rPr>
              <w:t>инспекцијског</w:t>
            </w:r>
            <w:proofErr w:type="spellEnd"/>
            <w:r w:rsidRPr="00C71D65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1D65">
              <w:rPr>
                <w:rFonts w:cs="Calibri"/>
                <w:b/>
                <w:bCs/>
                <w:sz w:val="20"/>
                <w:szCs w:val="20"/>
              </w:rPr>
              <w:t>надзора</w:t>
            </w:r>
            <w:proofErr w:type="spellEnd"/>
          </w:p>
        </w:tc>
        <w:tc>
          <w:tcPr>
            <w:tcW w:w="8647" w:type="dxa"/>
          </w:tcPr>
          <w:p w14:paraId="4A0C164B" w14:textId="77777777" w:rsidR="00641854" w:rsidRPr="00A155D0" w:rsidRDefault="00641854" w:rsidP="00641854">
            <w:pPr>
              <w:spacing w:after="0" w:line="240" w:lineRule="auto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  <w:r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6</w:t>
            </w:r>
            <w:r w:rsidR="002E7350"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6</w:t>
            </w:r>
            <w:r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ЈЛС </w:t>
            </w:r>
            <w:proofErr w:type="spellStart"/>
            <w:r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има</w:t>
            </w:r>
            <w:proofErr w:type="spellEnd"/>
            <w:r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комуналне</w:t>
            </w:r>
            <w:proofErr w:type="spellEnd"/>
            <w:r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инспекторе</w:t>
            </w:r>
            <w:proofErr w:type="spellEnd"/>
            <w:r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који</w:t>
            </w:r>
            <w:proofErr w:type="spellEnd"/>
            <w:r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су</w:t>
            </w:r>
            <w:proofErr w:type="spellEnd"/>
            <w:r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полагали</w:t>
            </w:r>
            <w:proofErr w:type="spellEnd"/>
            <w:r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испит</w:t>
            </w:r>
            <w:proofErr w:type="spellEnd"/>
            <w:r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за</w:t>
            </w:r>
            <w:proofErr w:type="spellEnd"/>
            <w:r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обављање</w:t>
            </w:r>
            <w:proofErr w:type="spellEnd"/>
            <w:r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22DC0"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поверених</w:t>
            </w:r>
            <w:proofErr w:type="spellEnd"/>
            <w:r w:rsidR="00D22DC0"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22DC0"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инспекцијских</w:t>
            </w:r>
            <w:proofErr w:type="spellEnd"/>
            <w:r w:rsidR="00D22DC0"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22DC0"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послова</w:t>
            </w:r>
            <w:proofErr w:type="spellEnd"/>
            <w:r w:rsidR="00D22DC0"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22DC0"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из</w:t>
            </w:r>
            <w:proofErr w:type="spellEnd"/>
            <w:r w:rsidR="00D22DC0"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22DC0"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надлежности</w:t>
            </w:r>
            <w:proofErr w:type="spellEnd"/>
            <w:r w:rsidR="00D22DC0"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22DC0"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тржишне</w:t>
            </w:r>
            <w:proofErr w:type="spellEnd"/>
            <w:r w:rsidR="00D22DC0"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22DC0"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инспекције</w:t>
            </w:r>
            <w:proofErr w:type="spellEnd"/>
            <w:r w:rsidR="00D22DC0"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.</w:t>
            </w:r>
          </w:p>
          <w:p w14:paraId="01DB88D0" w14:textId="77777777" w:rsidR="00641854" w:rsidRPr="00A155D0" w:rsidRDefault="00641854" w:rsidP="00641854">
            <w:pPr>
              <w:spacing w:after="0" w:line="240" w:lineRule="auto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  <w:proofErr w:type="spellStart"/>
            <w:r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Према</w:t>
            </w:r>
            <w:proofErr w:type="spellEnd"/>
            <w:r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достављеним</w:t>
            </w:r>
            <w:proofErr w:type="spellEnd"/>
            <w:r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извештајима</w:t>
            </w:r>
            <w:proofErr w:type="spellEnd"/>
            <w:r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у </w:t>
            </w:r>
            <w:proofErr w:type="spellStart"/>
            <w:r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инспекцијском</w:t>
            </w:r>
            <w:proofErr w:type="spellEnd"/>
            <w:r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надзору</w:t>
            </w:r>
            <w:proofErr w:type="spellEnd"/>
            <w:r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на</w:t>
            </w:r>
            <w:proofErr w:type="spellEnd"/>
            <w:r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повереним</w:t>
            </w:r>
            <w:proofErr w:type="spellEnd"/>
            <w:r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пословима</w:t>
            </w:r>
            <w:proofErr w:type="spellEnd"/>
            <w:r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предузето</w:t>
            </w:r>
            <w:proofErr w:type="spellEnd"/>
            <w:r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је</w:t>
            </w:r>
            <w:proofErr w:type="spellEnd"/>
            <w:r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следеће</w:t>
            </w:r>
            <w:proofErr w:type="spellEnd"/>
            <w:r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:</w:t>
            </w:r>
          </w:p>
          <w:p w14:paraId="54E9CFAE" w14:textId="75301F25" w:rsidR="00A155D0" w:rsidRPr="00A155D0" w:rsidRDefault="00A155D0" w:rsidP="00641854">
            <w:pPr>
              <w:spacing w:after="0" w:line="240" w:lineRule="auto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  <w:r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410</w:t>
            </w:r>
            <w:r w:rsidR="00641854"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41854"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извршених</w:t>
            </w:r>
            <w:proofErr w:type="spellEnd"/>
            <w:r w:rsidR="00641854"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41854"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инспекцијских</w:t>
            </w:r>
            <w:proofErr w:type="spellEnd"/>
            <w:r w:rsidR="00641854"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41854"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надзора</w:t>
            </w:r>
            <w:proofErr w:type="spellEnd"/>
          </w:p>
          <w:p w14:paraId="7CE9C74C" w14:textId="197F04C9" w:rsidR="00641854" w:rsidRPr="00A155D0" w:rsidRDefault="00EC1149" w:rsidP="00641854">
            <w:pPr>
              <w:spacing w:after="0" w:line="240" w:lineRule="auto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  <w:r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1</w:t>
            </w:r>
            <w:r w:rsidR="00A155D0"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98</w:t>
            </w:r>
            <w:r w:rsidR="00D22DC0"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22DC0"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откривених</w:t>
            </w:r>
            <w:proofErr w:type="spellEnd"/>
            <w:r w:rsidR="00D22DC0"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22DC0"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нерегистрованих</w:t>
            </w:r>
            <w:proofErr w:type="spellEnd"/>
            <w:r w:rsidR="00D22DC0"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D22DC0"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субјеката</w:t>
            </w:r>
            <w:proofErr w:type="spellEnd"/>
          </w:p>
          <w:p w14:paraId="2F8FA406" w14:textId="504F2EFD" w:rsidR="00D63E94" w:rsidRPr="00A155D0" w:rsidRDefault="00D63E94" w:rsidP="00641854">
            <w:pPr>
              <w:spacing w:after="0" w:line="240" w:lineRule="auto"/>
              <w:rPr>
                <w:rFonts w:cs="Calibri"/>
                <w:bCs/>
                <w:color w:val="000000" w:themeColor="text1"/>
                <w:sz w:val="20"/>
                <w:szCs w:val="20"/>
              </w:rPr>
            </w:pPr>
            <w:r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1</w:t>
            </w:r>
            <w:r w:rsidR="00A155D0"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76</w:t>
            </w:r>
            <w:r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заплене</w:t>
            </w:r>
            <w:proofErr w:type="spellEnd"/>
            <w:r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робе</w:t>
            </w:r>
            <w:proofErr w:type="spellEnd"/>
            <w:r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одузето</w:t>
            </w:r>
            <w:proofErr w:type="spellEnd"/>
            <w:r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A155D0"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5.198</w:t>
            </w:r>
            <w:r w:rsidR="002F350A"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2F350A" w:rsidRPr="00A155D0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 xml:space="preserve">комада разне робе </w:t>
            </w:r>
          </w:p>
          <w:p w14:paraId="349445EF" w14:textId="43463A2F" w:rsidR="00337548" w:rsidRPr="000754F6" w:rsidRDefault="002F350A" w:rsidP="002F350A">
            <w:pPr>
              <w:spacing w:after="0" w:line="240" w:lineRule="auto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 w:rsidRPr="00A155D0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>1</w:t>
            </w:r>
            <w:r w:rsidR="00A155D0"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89</w:t>
            </w:r>
            <w:r w:rsidR="00641854"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 </w:t>
            </w:r>
            <w:r w:rsidR="00D22DC0" w:rsidRPr="00A155D0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>донетих</w:t>
            </w:r>
            <w:r w:rsidR="00DF21A6"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DF21A6" w:rsidRPr="00A155D0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>других</w:t>
            </w:r>
            <w:r w:rsidR="00D22DC0" w:rsidRPr="00A155D0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proofErr w:type="spellStart"/>
            <w:r w:rsidR="00641854"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управн</w:t>
            </w:r>
            <w:proofErr w:type="spellEnd"/>
            <w:r w:rsidR="00D22DC0" w:rsidRPr="00A155D0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>их</w:t>
            </w:r>
            <w:r w:rsidR="00641854"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641854"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ак</w:t>
            </w:r>
            <w:proofErr w:type="spellEnd"/>
            <w:r w:rsidR="00D22DC0" w:rsidRPr="00A155D0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>а</w:t>
            </w:r>
            <w:proofErr w:type="spellStart"/>
            <w:r w:rsidR="00641854"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та</w:t>
            </w:r>
            <w:proofErr w:type="spellEnd"/>
            <w:r w:rsidR="00641854"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 xml:space="preserve"> (</w:t>
            </w:r>
            <w:proofErr w:type="spellStart"/>
            <w:r w:rsidR="00641854"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решењe</w:t>
            </w:r>
            <w:proofErr w:type="spellEnd"/>
            <w:r w:rsidR="00641854"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/</w:t>
            </w:r>
            <w:proofErr w:type="spellStart"/>
            <w:r w:rsidR="00641854"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закључак</w:t>
            </w:r>
            <w:proofErr w:type="spellEnd"/>
            <w:r w:rsidR="00641854" w:rsidRPr="00A155D0">
              <w:rPr>
                <w:rFonts w:cs="Calibri"/>
                <w:bCs/>
                <w:color w:val="000000" w:themeColor="text1"/>
                <w:sz w:val="20"/>
                <w:szCs w:val="20"/>
              </w:rPr>
              <w:t>)</w:t>
            </w:r>
          </w:p>
        </w:tc>
      </w:tr>
      <w:tr w:rsidR="000754F6" w:rsidRPr="000754F6" w14:paraId="11EF2FB3" w14:textId="77777777" w:rsidTr="001A6D0B">
        <w:trPr>
          <w:trHeight w:val="510"/>
        </w:trPr>
        <w:tc>
          <w:tcPr>
            <w:tcW w:w="704" w:type="dxa"/>
          </w:tcPr>
          <w:p w14:paraId="6D57725A" w14:textId="77777777" w:rsidR="00337548" w:rsidRPr="000754F6" w:rsidRDefault="00337548" w:rsidP="001A6D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r w:rsidRPr="000754F6">
              <w:rPr>
                <w:rFonts w:cs="Calibri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4394" w:type="dxa"/>
          </w:tcPr>
          <w:p w14:paraId="4ECAE194" w14:textId="77777777" w:rsidR="00337548" w:rsidRPr="000754F6" w:rsidRDefault="00337548" w:rsidP="001A6D0B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</w:rPr>
            </w:pP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Исходи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поступања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правосудних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органа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по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захтевима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за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покретање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прекршајног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поступка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,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пријавама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за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привредни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преступ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и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кривичним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пријавама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које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је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поднела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тржишна</w:t>
            </w:r>
            <w:proofErr w:type="spellEnd"/>
            <w:r w:rsidRPr="000754F6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0754F6">
              <w:rPr>
                <w:rFonts w:cs="Calibri"/>
                <w:b/>
                <w:bCs/>
                <w:sz w:val="20"/>
                <w:szCs w:val="20"/>
              </w:rPr>
              <w:t>инспекција</w:t>
            </w:r>
            <w:proofErr w:type="spellEnd"/>
          </w:p>
        </w:tc>
        <w:tc>
          <w:tcPr>
            <w:tcW w:w="8647" w:type="dxa"/>
          </w:tcPr>
          <w:p w14:paraId="583CC068" w14:textId="6BDC302E" w:rsidR="00CD3541" w:rsidRPr="00000845" w:rsidRDefault="007128FF" w:rsidP="008222C6">
            <w:pPr>
              <w:spacing w:after="0" w:line="240" w:lineRule="auto"/>
              <w:jc w:val="both"/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</w:pPr>
            <w:r w:rsidRPr="00C653AF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>На основу у</w:t>
            </w:r>
            <w:r w:rsidR="00A67C10" w:rsidRPr="00C653AF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 xml:space="preserve">тврђеног чињеничног стања </w:t>
            </w:r>
            <w:r w:rsidR="00266EAA" w:rsidRPr="00C653AF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 xml:space="preserve">у вршењу инспекцијског надзора </w:t>
            </w:r>
            <w:r w:rsidR="00A67C10" w:rsidRPr="00C653AF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>у 202</w:t>
            </w:r>
            <w:r w:rsidR="00C653AF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>4</w:t>
            </w:r>
            <w:r w:rsidRPr="00C653AF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>.години</w:t>
            </w:r>
            <w:r w:rsidR="00266EAA" w:rsidRPr="00C653AF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>,</w:t>
            </w:r>
            <w:r w:rsidRPr="00C653AF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 xml:space="preserve"> тржишни инспектори су поднели  </w:t>
            </w:r>
            <w:r w:rsidR="00C653AF" w:rsidRPr="00C653AF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>1.809</w:t>
            </w:r>
            <w:r w:rsidR="00CD3541" w:rsidRPr="00C653AF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 xml:space="preserve"> захтев за пок</w:t>
            </w:r>
            <w:r w:rsidR="00193BDF" w:rsidRPr="00C653AF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>ретање прекршајног поступк</w:t>
            </w:r>
            <w:r w:rsidR="00C653AF" w:rsidRPr="00C653AF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>а, 23</w:t>
            </w:r>
            <w:r w:rsidR="00CD3541" w:rsidRPr="00C653AF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 xml:space="preserve"> пријаве за </w:t>
            </w:r>
            <w:r w:rsidR="00193BDF" w:rsidRPr="00C653AF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>привредни преступ</w:t>
            </w:r>
            <w:r w:rsidR="00C653AF" w:rsidRPr="00C653AF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 xml:space="preserve"> и 51</w:t>
            </w:r>
            <w:r w:rsidR="00DF21A6" w:rsidRPr="00C653AF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 xml:space="preserve"> кривичних пријава</w:t>
            </w:r>
            <w:r w:rsidR="00193BDF" w:rsidRPr="00C653AF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 xml:space="preserve">, издато је </w:t>
            </w:r>
            <w:r w:rsidR="00C653AF" w:rsidRPr="00C653AF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>3.215</w:t>
            </w:r>
            <w:r w:rsidR="00CD3541" w:rsidRPr="00C653AF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 xml:space="preserve"> пр</w:t>
            </w:r>
            <w:r w:rsidR="00C43EB0" w:rsidRPr="00C653AF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 xml:space="preserve">екршајних налога, закључено  је </w:t>
            </w:r>
            <w:r w:rsidR="00C653AF" w:rsidRPr="00C653AF">
              <w:rPr>
                <w:rFonts w:cs="Calibri"/>
                <w:bCs/>
                <w:color w:val="000000" w:themeColor="text1"/>
                <w:sz w:val="20"/>
                <w:szCs w:val="20"/>
                <w:lang w:val="sr-Latn-RS"/>
              </w:rPr>
              <w:t>93</w:t>
            </w:r>
            <w:r w:rsidR="00CD3541" w:rsidRPr="00C653AF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 xml:space="preserve"> споразум</w:t>
            </w:r>
            <w:r w:rsidR="00AE665E" w:rsidRPr="00C653AF">
              <w:rPr>
                <w:rFonts w:cs="Calibri"/>
                <w:bCs/>
                <w:color w:val="000000" w:themeColor="text1"/>
                <w:sz w:val="20"/>
                <w:szCs w:val="20"/>
                <w:lang w:val="sr-Latn-RS"/>
              </w:rPr>
              <w:t>a</w:t>
            </w:r>
            <w:r w:rsidR="00266EAA" w:rsidRPr="00C653AF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 xml:space="preserve"> о признању </w:t>
            </w:r>
            <w:r w:rsidR="00266EAA" w:rsidRPr="00000845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>прекршаја.</w:t>
            </w:r>
            <w:r w:rsidR="00CD3541" w:rsidRPr="00000845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</w:p>
          <w:p w14:paraId="2DAE4739" w14:textId="0B9457C5" w:rsidR="00AC6010" w:rsidRPr="000754F6" w:rsidRDefault="00104792" w:rsidP="00381C75">
            <w:pPr>
              <w:spacing w:after="0" w:line="240" w:lineRule="auto"/>
              <w:jc w:val="both"/>
              <w:rPr>
                <w:rFonts w:cs="Calibri"/>
                <w:bCs/>
                <w:color w:val="FF0000"/>
                <w:sz w:val="20"/>
                <w:szCs w:val="20"/>
                <w:lang w:val="sr-Cyrl-RS"/>
              </w:rPr>
            </w:pPr>
            <w:r w:rsidRPr="000626B3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>У 20</w:t>
            </w:r>
            <w:r w:rsidR="00A67C10" w:rsidRPr="000626B3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>2</w:t>
            </w:r>
            <w:r w:rsidR="000754F6" w:rsidRPr="000626B3">
              <w:rPr>
                <w:rFonts w:cs="Calibri"/>
                <w:bCs/>
                <w:color w:val="000000" w:themeColor="text1"/>
                <w:sz w:val="20"/>
                <w:szCs w:val="20"/>
              </w:rPr>
              <w:t>4</w:t>
            </w:r>
            <w:r w:rsidRPr="000626B3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 xml:space="preserve">.години </w:t>
            </w:r>
            <w:r w:rsidR="00266EAA" w:rsidRPr="000626B3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 xml:space="preserve">у систему еИнспектор, </w:t>
            </w:r>
            <w:r w:rsidRPr="000626B3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>е</w:t>
            </w:r>
            <w:r w:rsidR="00000845" w:rsidRPr="000626B3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>видентиране су 32</w:t>
            </w:r>
            <w:r w:rsidR="00AC6010" w:rsidRPr="000626B3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 xml:space="preserve"> пресуд</w:t>
            </w:r>
            <w:r w:rsidR="00000845" w:rsidRPr="000626B3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>е</w:t>
            </w:r>
            <w:r w:rsidR="00AC6010" w:rsidRPr="000626B3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 xml:space="preserve"> правосудних органа по</w:t>
            </w:r>
            <w:r w:rsidRPr="000626B3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 xml:space="preserve"> покренутим </w:t>
            </w:r>
            <w:r w:rsidR="00D22DC0" w:rsidRPr="000626B3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 xml:space="preserve">прекршајним </w:t>
            </w:r>
            <w:r w:rsidR="00AC6010" w:rsidRPr="000626B3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>поступцима</w:t>
            </w:r>
            <w:r w:rsidR="008F425E" w:rsidRPr="000626B3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>.</w:t>
            </w:r>
            <w:r w:rsidR="00AC6010" w:rsidRPr="00000845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="00A37FCB" w:rsidRPr="00000845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  <w:r w:rsidR="00A67C10" w:rsidRPr="00000845">
              <w:rPr>
                <w:rFonts w:cs="Calibri"/>
                <w:bCs/>
                <w:color w:val="000000" w:themeColor="text1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34699" w:rsidRPr="000754F6" w14:paraId="1BE504BB" w14:textId="77777777" w:rsidTr="001A6D0B">
        <w:trPr>
          <w:trHeight w:val="510"/>
        </w:trPr>
        <w:tc>
          <w:tcPr>
            <w:tcW w:w="704" w:type="dxa"/>
          </w:tcPr>
          <w:p w14:paraId="20059F46" w14:textId="77777777" w:rsidR="00337548" w:rsidRPr="000754F6" w:rsidRDefault="00337548" w:rsidP="001A6D0B">
            <w:pPr>
              <w:spacing w:after="0" w:line="240" w:lineRule="auto"/>
              <w:rPr>
                <w:rFonts w:cs="Calibri"/>
                <w:b/>
                <w:bCs/>
                <w:color w:val="FF0000"/>
                <w:sz w:val="20"/>
                <w:szCs w:val="20"/>
              </w:rPr>
            </w:pPr>
            <w:r w:rsidRPr="00103EDE">
              <w:rPr>
                <w:rFonts w:cs="Calibri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4394" w:type="dxa"/>
          </w:tcPr>
          <w:p w14:paraId="12BC1195" w14:textId="77777777" w:rsidR="00337548" w:rsidRPr="008F6E3C" w:rsidRDefault="00337548" w:rsidP="001A6D0B">
            <w:pPr>
              <w:spacing w:after="0" w:line="240" w:lineRule="auto"/>
              <w:rPr>
                <w:rFonts w:cs="Calibri"/>
                <w:b/>
                <w:bCs/>
                <w:color w:val="FF0000"/>
                <w:sz w:val="20"/>
                <w:szCs w:val="20"/>
                <w:lang w:val="sr-Latn-RS"/>
              </w:rPr>
            </w:pPr>
            <w:proofErr w:type="spellStart"/>
            <w:r w:rsidRPr="00103EDE">
              <w:rPr>
                <w:rFonts w:cs="Calibri"/>
                <w:b/>
                <w:bCs/>
                <w:sz w:val="20"/>
                <w:szCs w:val="20"/>
              </w:rPr>
              <w:t>Пројектне</w:t>
            </w:r>
            <w:proofErr w:type="spellEnd"/>
            <w:r w:rsidRPr="00103ED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3EDE">
              <w:rPr>
                <w:rFonts w:cs="Calibri"/>
                <w:b/>
                <w:bCs/>
                <w:sz w:val="20"/>
                <w:szCs w:val="20"/>
              </w:rPr>
              <w:t>активности</w:t>
            </w:r>
            <w:proofErr w:type="spellEnd"/>
            <w:r w:rsidRPr="00103ED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3EDE">
              <w:rPr>
                <w:rFonts w:cs="Calibri"/>
                <w:b/>
                <w:bCs/>
                <w:sz w:val="20"/>
                <w:szCs w:val="20"/>
              </w:rPr>
              <w:t>за</w:t>
            </w:r>
            <w:proofErr w:type="spellEnd"/>
            <w:r w:rsidRPr="00103ED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3EDE">
              <w:rPr>
                <w:rFonts w:cs="Calibri"/>
                <w:b/>
                <w:bCs/>
                <w:sz w:val="20"/>
                <w:szCs w:val="20"/>
              </w:rPr>
              <w:t>унапређење</w:t>
            </w:r>
            <w:proofErr w:type="spellEnd"/>
            <w:r w:rsidRPr="00103ED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3EDE">
              <w:rPr>
                <w:rFonts w:cs="Calibri"/>
                <w:b/>
                <w:bCs/>
                <w:sz w:val="20"/>
                <w:szCs w:val="20"/>
              </w:rPr>
              <w:t>рада</w:t>
            </w:r>
            <w:proofErr w:type="spellEnd"/>
            <w:r w:rsidRPr="00103EDE">
              <w:rPr>
                <w:rFonts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03EDE">
              <w:rPr>
                <w:rFonts w:cs="Calibri"/>
                <w:b/>
                <w:bCs/>
                <w:sz w:val="20"/>
                <w:szCs w:val="20"/>
              </w:rPr>
              <w:t>инспекције</w:t>
            </w:r>
            <w:proofErr w:type="spellEnd"/>
          </w:p>
        </w:tc>
        <w:tc>
          <w:tcPr>
            <w:tcW w:w="8647" w:type="dxa"/>
          </w:tcPr>
          <w:p w14:paraId="53FB29BD" w14:textId="088FBBAB" w:rsidR="00471875" w:rsidRDefault="00471875" w:rsidP="0047187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val="sr-Cyrl-RS"/>
              </w:rPr>
            </w:pPr>
            <w:r w:rsidRPr="00103EDE">
              <w:rPr>
                <w:rFonts w:cs="Calibri"/>
                <w:b/>
                <w:bCs/>
                <w:sz w:val="20"/>
                <w:szCs w:val="20"/>
                <w:lang w:val="sr-Cyrl-RS"/>
              </w:rPr>
              <w:t>Пројекти:</w:t>
            </w:r>
          </w:p>
          <w:p w14:paraId="0D1F4945" w14:textId="77777777" w:rsidR="001E49A5" w:rsidRPr="00103EDE" w:rsidRDefault="001E49A5" w:rsidP="00471875">
            <w:pPr>
              <w:spacing w:after="0" w:line="240" w:lineRule="auto"/>
              <w:rPr>
                <w:rFonts w:cs="Calibri"/>
                <w:b/>
                <w:bCs/>
                <w:sz w:val="20"/>
                <w:szCs w:val="20"/>
                <w:lang w:val="sr-Cyrl-RS"/>
              </w:rPr>
            </w:pPr>
          </w:p>
          <w:p w14:paraId="6A5AA1BC" w14:textId="0F022A2C" w:rsidR="00471875" w:rsidRDefault="006B4317" w:rsidP="00471875">
            <w:pPr>
              <w:spacing w:after="0" w:line="240" w:lineRule="auto"/>
              <w:rPr>
                <w:rFonts w:cs="Calibri"/>
                <w:bCs/>
                <w:sz w:val="20"/>
                <w:szCs w:val="20"/>
                <w:lang w:val="sr-Cyrl-RS"/>
              </w:rPr>
            </w:pPr>
            <w:r w:rsidRPr="006B4317">
              <w:rPr>
                <w:rFonts w:cs="Calibri"/>
                <w:bCs/>
                <w:color w:val="FF0000"/>
                <w:sz w:val="20"/>
                <w:szCs w:val="20"/>
                <w:lang w:val="sr-Cyrl-RS"/>
              </w:rPr>
              <w:t xml:space="preserve"> </w:t>
            </w:r>
            <w:r w:rsidR="00FE5CA6" w:rsidRPr="00FE5CA6">
              <w:rPr>
                <w:rFonts w:cs="Calibri"/>
                <w:bCs/>
                <w:sz w:val="20"/>
                <w:szCs w:val="20"/>
                <w:lang w:val="sr-Cyrl-RS"/>
              </w:rPr>
              <w:t>У ок</w:t>
            </w:r>
            <w:r w:rsidR="00D97B8D">
              <w:rPr>
                <w:rFonts w:cs="Calibri"/>
                <w:bCs/>
                <w:sz w:val="20"/>
                <w:szCs w:val="20"/>
                <w:lang w:val="sr-Cyrl-RS"/>
              </w:rPr>
              <w:t xml:space="preserve">виру регионалне сарадње настављено је учешће  тржишне инспекције у оквиру </w:t>
            </w:r>
            <w:r w:rsidR="00FE5CA6" w:rsidRPr="00FE5CA6">
              <w:rPr>
                <w:rFonts w:cs="Calibri"/>
                <w:bCs/>
                <w:sz w:val="20"/>
                <w:szCs w:val="20"/>
                <w:lang w:val="sr-Cyrl-RS"/>
              </w:rPr>
              <w:t xml:space="preserve"> Пројекта који импелемнтира</w:t>
            </w:r>
            <w:r w:rsidRPr="00FE5CA6">
              <w:rPr>
                <w:rFonts w:cs="Calibri"/>
                <w:bCs/>
                <w:sz w:val="20"/>
                <w:szCs w:val="20"/>
                <w:lang w:val="sr-Cyrl-RS"/>
              </w:rPr>
              <w:t xml:space="preserve"> GIZ – ORF FT </w:t>
            </w:r>
            <w:r w:rsidR="00FE5CA6" w:rsidRPr="00FE5CA6">
              <w:rPr>
                <w:rFonts w:cs="Calibri"/>
                <w:bCs/>
                <w:sz w:val="20"/>
                <w:szCs w:val="20"/>
                <w:lang w:val="sr-Cyrl-RS"/>
              </w:rPr>
              <w:t xml:space="preserve"> у сарадњи са Европском комисијом и</w:t>
            </w:r>
            <w:r w:rsidRPr="00FE5CA6">
              <w:rPr>
                <w:rFonts w:cs="Calibri"/>
                <w:bCs/>
                <w:sz w:val="20"/>
                <w:szCs w:val="20"/>
                <w:lang w:val="sr-Cyrl-RS"/>
              </w:rPr>
              <w:t xml:space="preserve"> CEFTA </w:t>
            </w:r>
            <w:r w:rsidR="00FE5CA6" w:rsidRPr="00FE5CA6">
              <w:rPr>
                <w:rFonts w:cs="Calibri"/>
                <w:bCs/>
                <w:sz w:val="20"/>
                <w:szCs w:val="20"/>
                <w:lang w:val="sr-Cyrl-RS"/>
              </w:rPr>
              <w:t>секретаријатом</w:t>
            </w:r>
            <w:r w:rsidRPr="00FE5CA6">
              <w:rPr>
                <w:rFonts w:cs="Calibri"/>
                <w:bCs/>
                <w:sz w:val="20"/>
                <w:szCs w:val="20"/>
                <w:lang w:val="sr-Cyrl-RS"/>
              </w:rPr>
              <w:t xml:space="preserve">, </w:t>
            </w:r>
            <w:r w:rsidR="00D97B8D">
              <w:rPr>
                <w:rFonts w:cs="Calibri"/>
                <w:bCs/>
                <w:sz w:val="20"/>
                <w:szCs w:val="20"/>
                <w:lang w:val="sr-Cyrl-RS"/>
              </w:rPr>
              <w:t>који обухвата спровођење и унапређење  тржишног</w:t>
            </w:r>
            <w:r w:rsidR="00FE5CA6" w:rsidRPr="00FE5CA6">
              <w:rPr>
                <w:rFonts w:cs="Calibri"/>
                <w:bCs/>
                <w:sz w:val="20"/>
                <w:szCs w:val="20"/>
                <w:lang w:val="sr-Cyrl-RS"/>
              </w:rPr>
              <w:t xml:space="preserve"> надзор</w:t>
            </w:r>
            <w:r w:rsidR="00D97B8D">
              <w:rPr>
                <w:rFonts w:cs="Calibri"/>
                <w:bCs/>
                <w:sz w:val="20"/>
                <w:szCs w:val="20"/>
                <w:lang w:val="sr-Cyrl-RS"/>
              </w:rPr>
              <w:t>а</w:t>
            </w:r>
            <w:r w:rsidRPr="00FE5CA6">
              <w:rPr>
                <w:rFonts w:cs="Calibri"/>
                <w:bCs/>
                <w:sz w:val="20"/>
                <w:szCs w:val="20"/>
                <w:lang w:val="sr-Cyrl-RS"/>
              </w:rPr>
              <w:t xml:space="preserve">. </w:t>
            </w:r>
          </w:p>
          <w:p w14:paraId="61189EC4" w14:textId="77777777" w:rsidR="001E49A5" w:rsidRPr="000754F6" w:rsidRDefault="001E49A5" w:rsidP="00471875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  <w:lang w:val="sr-Cyrl-RS"/>
              </w:rPr>
            </w:pPr>
          </w:p>
          <w:p w14:paraId="31FB9738" w14:textId="28B814CF" w:rsidR="007636FE" w:rsidRPr="000754F6" w:rsidRDefault="00687B5C" w:rsidP="00687B5C">
            <w:pPr>
              <w:spacing w:after="0" w:line="240" w:lineRule="auto"/>
              <w:rPr>
                <w:rFonts w:cs="Calibri"/>
                <w:bCs/>
                <w:color w:val="FF0000"/>
                <w:sz w:val="20"/>
                <w:szCs w:val="20"/>
                <w:lang w:val="sr-Cyrl-RS"/>
              </w:rPr>
            </w:pPr>
            <w:r w:rsidRPr="000E1D92">
              <w:rPr>
                <w:rFonts w:cs="Calibri"/>
                <w:bCs/>
                <w:sz w:val="20"/>
                <w:szCs w:val="20"/>
                <w:lang w:val="sr-Cyrl-RS"/>
              </w:rPr>
              <w:t xml:space="preserve">Пројекат IPA 2021 Подршка ЕУ развоју унутрашњег тржишта Републике Србије ( EU 4IM) </w:t>
            </w:r>
            <w:r w:rsidR="00471875" w:rsidRPr="000E1D92">
              <w:rPr>
                <w:rFonts w:cs="Calibri"/>
                <w:bCs/>
                <w:sz w:val="20"/>
                <w:szCs w:val="20"/>
                <w:lang w:val="sr-Cyrl-RS"/>
              </w:rPr>
              <w:t xml:space="preserve">који, поред осталог обухвата јачање капацитета органа тржишног надзора </w:t>
            </w:r>
            <w:r w:rsidR="006B4317">
              <w:rPr>
                <w:rFonts w:cs="Calibri"/>
                <w:bCs/>
                <w:sz w:val="20"/>
                <w:szCs w:val="20"/>
                <w:lang w:val="sr-Cyrl-RS"/>
              </w:rPr>
              <w:t xml:space="preserve"> и </w:t>
            </w:r>
            <w:r w:rsidR="00FE5CA6">
              <w:rPr>
                <w:rFonts w:cs="Calibri"/>
                <w:bCs/>
                <w:sz w:val="20"/>
                <w:szCs w:val="20"/>
                <w:lang w:val="sr-Cyrl-RS"/>
              </w:rPr>
              <w:t xml:space="preserve">усклађивање наше праксе у области </w:t>
            </w:r>
            <w:r w:rsidR="006B4317">
              <w:rPr>
                <w:rFonts w:cs="Calibri"/>
                <w:bCs/>
                <w:sz w:val="20"/>
                <w:szCs w:val="20"/>
                <w:lang w:val="sr-Cyrl-RS"/>
              </w:rPr>
              <w:t>сповођење права интелектуалне својине</w:t>
            </w:r>
            <w:r w:rsidRPr="000E1D92">
              <w:rPr>
                <w:rFonts w:cs="Calibri"/>
                <w:bCs/>
                <w:sz w:val="20"/>
                <w:szCs w:val="20"/>
                <w:lang w:val="sr-Cyrl-RS"/>
              </w:rPr>
              <w:t xml:space="preserve"> </w:t>
            </w:r>
            <w:r w:rsidR="00FE5CA6">
              <w:rPr>
                <w:rFonts w:cs="Calibri"/>
                <w:bCs/>
                <w:sz w:val="20"/>
                <w:szCs w:val="20"/>
                <w:lang w:val="sr-Cyrl-RS"/>
              </w:rPr>
              <w:t xml:space="preserve"> са правом и праксом ЕУ, </w:t>
            </w:r>
            <w:r w:rsidRPr="000E1D92">
              <w:rPr>
                <w:rFonts w:cs="Calibri"/>
                <w:bCs/>
                <w:sz w:val="20"/>
                <w:szCs w:val="20"/>
                <w:lang w:val="sr-Cyrl-RS"/>
              </w:rPr>
              <w:t xml:space="preserve">са циљем заштите потрошача и уређење тржишта повлачењем неусаглашених и небезбедних производа уз узорковање </w:t>
            </w:r>
            <w:r w:rsidR="006B4317">
              <w:rPr>
                <w:rFonts w:cs="Calibri"/>
                <w:bCs/>
                <w:sz w:val="20"/>
                <w:szCs w:val="20"/>
                <w:lang w:val="sr-Cyrl-RS"/>
              </w:rPr>
              <w:t>и лабо</w:t>
            </w:r>
            <w:r w:rsidR="00FE5CA6">
              <w:rPr>
                <w:rFonts w:cs="Calibri"/>
                <w:bCs/>
                <w:sz w:val="20"/>
                <w:szCs w:val="20"/>
                <w:lang w:val="sr-Cyrl-RS"/>
              </w:rPr>
              <w:t>раторијско испитивање.</w:t>
            </w:r>
            <w:r w:rsidR="006B4317">
              <w:rPr>
                <w:rFonts w:cs="Calibri"/>
                <w:bCs/>
                <w:sz w:val="20"/>
                <w:szCs w:val="20"/>
                <w:lang w:val="sr-Cyrl-RS"/>
              </w:rPr>
              <w:t xml:space="preserve"> </w:t>
            </w:r>
          </w:p>
        </w:tc>
      </w:tr>
    </w:tbl>
    <w:p w14:paraId="3BF3350D" w14:textId="77777777" w:rsidR="00D97D2B" w:rsidRPr="006B4317" w:rsidRDefault="00D97D2B" w:rsidP="00D97D2B">
      <w:pPr>
        <w:rPr>
          <w:rFonts w:cs="Calibri"/>
          <w:color w:val="FF0000"/>
          <w:sz w:val="28"/>
          <w:szCs w:val="28"/>
          <w:lang w:val="sr-Latn-RS"/>
        </w:rPr>
      </w:pPr>
    </w:p>
    <w:sectPr w:rsidR="00D97D2B" w:rsidRPr="006B4317" w:rsidSect="00D97D2B">
      <w:pgSz w:w="15840" w:h="12240" w:orient="landscape"/>
      <w:pgMar w:top="567" w:right="1440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61815"/>
    <w:multiLevelType w:val="hybridMultilevel"/>
    <w:tmpl w:val="05A4B690"/>
    <w:lvl w:ilvl="0" w:tplc="15604E8E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852046"/>
    <w:multiLevelType w:val="hybridMultilevel"/>
    <w:tmpl w:val="B7A0F092"/>
    <w:lvl w:ilvl="0" w:tplc="D55CE9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66DEA"/>
    <w:multiLevelType w:val="hybridMultilevel"/>
    <w:tmpl w:val="914CB15C"/>
    <w:lvl w:ilvl="0" w:tplc="D55CE9A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4C344D"/>
    <w:multiLevelType w:val="hybridMultilevel"/>
    <w:tmpl w:val="211C86E8"/>
    <w:lvl w:ilvl="0" w:tplc="93246EFC">
      <w:start w:val="4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40457C"/>
    <w:multiLevelType w:val="hybridMultilevel"/>
    <w:tmpl w:val="3F3C3F52"/>
    <w:lvl w:ilvl="0" w:tplc="67FE09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A43FAD"/>
    <w:multiLevelType w:val="hybridMultilevel"/>
    <w:tmpl w:val="2B061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E5F1B"/>
    <w:multiLevelType w:val="hybridMultilevel"/>
    <w:tmpl w:val="A7E205E8"/>
    <w:lvl w:ilvl="0" w:tplc="08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EF11E0"/>
    <w:multiLevelType w:val="hybridMultilevel"/>
    <w:tmpl w:val="F2C05C06"/>
    <w:lvl w:ilvl="0" w:tplc="E632D32C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7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A3"/>
    <w:rsid w:val="00000845"/>
    <w:rsid w:val="000017AF"/>
    <w:rsid w:val="0000389B"/>
    <w:rsid w:val="00004FE7"/>
    <w:rsid w:val="0001003B"/>
    <w:rsid w:val="00013292"/>
    <w:rsid w:val="00014621"/>
    <w:rsid w:val="00016909"/>
    <w:rsid w:val="00021A4F"/>
    <w:rsid w:val="00021F8B"/>
    <w:rsid w:val="00024251"/>
    <w:rsid w:val="00030590"/>
    <w:rsid w:val="00031ED7"/>
    <w:rsid w:val="000376EF"/>
    <w:rsid w:val="00040D1E"/>
    <w:rsid w:val="000417E9"/>
    <w:rsid w:val="00042AE4"/>
    <w:rsid w:val="000431F9"/>
    <w:rsid w:val="000462D5"/>
    <w:rsid w:val="000510D7"/>
    <w:rsid w:val="000531F3"/>
    <w:rsid w:val="00053369"/>
    <w:rsid w:val="00055BEA"/>
    <w:rsid w:val="000626B3"/>
    <w:rsid w:val="00062FAA"/>
    <w:rsid w:val="00063341"/>
    <w:rsid w:val="000663EB"/>
    <w:rsid w:val="000703DB"/>
    <w:rsid w:val="00071167"/>
    <w:rsid w:val="000754F6"/>
    <w:rsid w:val="00075CC1"/>
    <w:rsid w:val="0008685E"/>
    <w:rsid w:val="0009562D"/>
    <w:rsid w:val="000960C4"/>
    <w:rsid w:val="000A0482"/>
    <w:rsid w:val="000A71C4"/>
    <w:rsid w:val="000B070C"/>
    <w:rsid w:val="000B19B8"/>
    <w:rsid w:val="000B4658"/>
    <w:rsid w:val="000B7D62"/>
    <w:rsid w:val="000C01C5"/>
    <w:rsid w:val="000C2D1C"/>
    <w:rsid w:val="000C2E71"/>
    <w:rsid w:val="000C5B42"/>
    <w:rsid w:val="000C6820"/>
    <w:rsid w:val="000D2728"/>
    <w:rsid w:val="000D4A98"/>
    <w:rsid w:val="000D57F5"/>
    <w:rsid w:val="000E08DA"/>
    <w:rsid w:val="000E1589"/>
    <w:rsid w:val="000E1D92"/>
    <w:rsid w:val="000E2BD7"/>
    <w:rsid w:val="000E426A"/>
    <w:rsid w:val="000E5794"/>
    <w:rsid w:val="000F4C26"/>
    <w:rsid w:val="000F6802"/>
    <w:rsid w:val="00103EDE"/>
    <w:rsid w:val="0010460E"/>
    <w:rsid w:val="00104792"/>
    <w:rsid w:val="00106693"/>
    <w:rsid w:val="0011089D"/>
    <w:rsid w:val="00110DEE"/>
    <w:rsid w:val="00114174"/>
    <w:rsid w:val="0011555B"/>
    <w:rsid w:val="00115B2C"/>
    <w:rsid w:val="0012135F"/>
    <w:rsid w:val="00134699"/>
    <w:rsid w:val="00135228"/>
    <w:rsid w:val="00136B52"/>
    <w:rsid w:val="00141FDE"/>
    <w:rsid w:val="0014200F"/>
    <w:rsid w:val="00145DFB"/>
    <w:rsid w:val="00156369"/>
    <w:rsid w:val="00163057"/>
    <w:rsid w:val="00164B69"/>
    <w:rsid w:val="0017019D"/>
    <w:rsid w:val="00172FFE"/>
    <w:rsid w:val="001761E7"/>
    <w:rsid w:val="0017751B"/>
    <w:rsid w:val="0018486E"/>
    <w:rsid w:val="00193BDF"/>
    <w:rsid w:val="00194D1C"/>
    <w:rsid w:val="00195B8E"/>
    <w:rsid w:val="0019745A"/>
    <w:rsid w:val="001A144D"/>
    <w:rsid w:val="001A27F3"/>
    <w:rsid w:val="001A2E40"/>
    <w:rsid w:val="001A6D0B"/>
    <w:rsid w:val="001A6EF0"/>
    <w:rsid w:val="001A7313"/>
    <w:rsid w:val="001B0697"/>
    <w:rsid w:val="001B11BE"/>
    <w:rsid w:val="001B2A6D"/>
    <w:rsid w:val="001C01D7"/>
    <w:rsid w:val="001C7D0A"/>
    <w:rsid w:val="001D215F"/>
    <w:rsid w:val="001D4675"/>
    <w:rsid w:val="001D5A8F"/>
    <w:rsid w:val="001D75AB"/>
    <w:rsid w:val="001D7D1D"/>
    <w:rsid w:val="001E379C"/>
    <w:rsid w:val="001E49A5"/>
    <w:rsid w:val="001E4CBB"/>
    <w:rsid w:val="001E4CBC"/>
    <w:rsid w:val="001F5DFB"/>
    <w:rsid w:val="0020222B"/>
    <w:rsid w:val="002041B6"/>
    <w:rsid w:val="00210A5A"/>
    <w:rsid w:val="00225832"/>
    <w:rsid w:val="002335A5"/>
    <w:rsid w:val="002337A0"/>
    <w:rsid w:val="00233EAE"/>
    <w:rsid w:val="00235B10"/>
    <w:rsid w:val="00235CC7"/>
    <w:rsid w:val="00241475"/>
    <w:rsid w:val="0024305B"/>
    <w:rsid w:val="0024307B"/>
    <w:rsid w:val="00243CCE"/>
    <w:rsid w:val="00252B65"/>
    <w:rsid w:val="00252F55"/>
    <w:rsid w:val="00253855"/>
    <w:rsid w:val="00253A2F"/>
    <w:rsid w:val="00254FB5"/>
    <w:rsid w:val="0025653D"/>
    <w:rsid w:val="002602FA"/>
    <w:rsid w:val="0026435A"/>
    <w:rsid w:val="00264C97"/>
    <w:rsid w:val="00266EAA"/>
    <w:rsid w:val="00283D90"/>
    <w:rsid w:val="002917AB"/>
    <w:rsid w:val="00297030"/>
    <w:rsid w:val="002A1A6A"/>
    <w:rsid w:val="002B1083"/>
    <w:rsid w:val="002C032C"/>
    <w:rsid w:val="002C27D0"/>
    <w:rsid w:val="002D3BB0"/>
    <w:rsid w:val="002D4F4A"/>
    <w:rsid w:val="002E08DF"/>
    <w:rsid w:val="002E223A"/>
    <w:rsid w:val="002E5D11"/>
    <w:rsid w:val="002E7350"/>
    <w:rsid w:val="002F26A0"/>
    <w:rsid w:val="002F350A"/>
    <w:rsid w:val="00301A18"/>
    <w:rsid w:val="00311A4F"/>
    <w:rsid w:val="00312DFC"/>
    <w:rsid w:val="003153AA"/>
    <w:rsid w:val="003156D1"/>
    <w:rsid w:val="00317BAD"/>
    <w:rsid w:val="00331A91"/>
    <w:rsid w:val="00333B48"/>
    <w:rsid w:val="00337548"/>
    <w:rsid w:val="003416C6"/>
    <w:rsid w:val="0034432B"/>
    <w:rsid w:val="00355072"/>
    <w:rsid w:val="00357C65"/>
    <w:rsid w:val="00372EA2"/>
    <w:rsid w:val="003777C5"/>
    <w:rsid w:val="00381C75"/>
    <w:rsid w:val="003837D6"/>
    <w:rsid w:val="0038719E"/>
    <w:rsid w:val="003907B5"/>
    <w:rsid w:val="003A2951"/>
    <w:rsid w:val="003B279D"/>
    <w:rsid w:val="003B2E00"/>
    <w:rsid w:val="003C0A12"/>
    <w:rsid w:val="003C731C"/>
    <w:rsid w:val="003D11AD"/>
    <w:rsid w:val="003D4DCB"/>
    <w:rsid w:val="003D6D31"/>
    <w:rsid w:val="003E0D4D"/>
    <w:rsid w:val="003E1557"/>
    <w:rsid w:val="003E2850"/>
    <w:rsid w:val="003E42AB"/>
    <w:rsid w:val="003F055C"/>
    <w:rsid w:val="003F124F"/>
    <w:rsid w:val="003F1C84"/>
    <w:rsid w:val="003F49C8"/>
    <w:rsid w:val="003F5021"/>
    <w:rsid w:val="003F72C3"/>
    <w:rsid w:val="00402EB9"/>
    <w:rsid w:val="00405DBE"/>
    <w:rsid w:val="004117E8"/>
    <w:rsid w:val="00422AF0"/>
    <w:rsid w:val="00423EA7"/>
    <w:rsid w:val="0042705F"/>
    <w:rsid w:val="00440B20"/>
    <w:rsid w:val="00442252"/>
    <w:rsid w:val="0044234F"/>
    <w:rsid w:val="00456A62"/>
    <w:rsid w:val="00461403"/>
    <w:rsid w:val="00464900"/>
    <w:rsid w:val="0046675B"/>
    <w:rsid w:val="00471875"/>
    <w:rsid w:val="00471F02"/>
    <w:rsid w:val="0047377F"/>
    <w:rsid w:val="0047573C"/>
    <w:rsid w:val="00477D46"/>
    <w:rsid w:val="00482EA7"/>
    <w:rsid w:val="00486A8C"/>
    <w:rsid w:val="004907B0"/>
    <w:rsid w:val="00490EFD"/>
    <w:rsid w:val="00494E7C"/>
    <w:rsid w:val="004960E3"/>
    <w:rsid w:val="004A0317"/>
    <w:rsid w:val="004A0550"/>
    <w:rsid w:val="004A38A3"/>
    <w:rsid w:val="004A3ACF"/>
    <w:rsid w:val="004A6364"/>
    <w:rsid w:val="004B5AA0"/>
    <w:rsid w:val="004C0E57"/>
    <w:rsid w:val="004C5D6C"/>
    <w:rsid w:val="004D4F44"/>
    <w:rsid w:val="004D7DC5"/>
    <w:rsid w:val="004E30F5"/>
    <w:rsid w:val="004F36BC"/>
    <w:rsid w:val="004F3CA8"/>
    <w:rsid w:val="004F4DFA"/>
    <w:rsid w:val="00503F35"/>
    <w:rsid w:val="00504E70"/>
    <w:rsid w:val="005074D6"/>
    <w:rsid w:val="005107E6"/>
    <w:rsid w:val="00511E96"/>
    <w:rsid w:val="00512B2B"/>
    <w:rsid w:val="0051410B"/>
    <w:rsid w:val="0051504B"/>
    <w:rsid w:val="00522BD0"/>
    <w:rsid w:val="00531064"/>
    <w:rsid w:val="00542799"/>
    <w:rsid w:val="00543BB3"/>
    <w:rsid w:val="00543FEE"/>
    <w:rsid w:val="005449BF"/>
    <w:rsid w:val="00545D94"/>
    <w:rsid w:val="00546299"/>
    <w:rsid w:val="005462A2"/>
    <w:rsid w:val="0055226B"/>
    <w:rsid w:val="00552405"/>
    <w:rsid w:val="00556FF7"/>
    <w:rsid w:val="005579B5"/>
    <w:rsid w:val="005605E3"/>
    <w:rsid w:val="00563E22"/>
    <w:rsid w:val="00565744"/>
    <w:rsid w:val="00580691"/>
    <w:rsid w:val="00585B33"/>
    <w:rsid w:val="00586891"/>
    <w:rsid w:val="005873B8"/>
    <w:rsid w:val="00591449"/>
    <w:rsid w:val="005943D7"/>
    <w:rsid w:val="005A189B"/>
    <w:rsid w:val="005A36B3"/>
    <w:rsid w:val="005A3E62"/>
    <w:rsid w:val="005A788C"/>
    <w:rsid w:val="005A7CFA"/>
    <w:rsid w:val="005B2310"/>
    <w:rsid w:val="005B2E2C"/>
    <w:rsid w:val="005B3170"/>
    <w:rsid w:val="005B3F80"/>
    <w:rsid w:val="005B609A"/>
    <w:rsid w:val="005C43E3"/>
    <w:rsid w:val="005C4452"/>
    <w:rsid w:val="005C6A1A"/>
    <w:rsid w:val="005C7705"/>
    <w:rsid w:val="005D1CAB"/>
    <w:rsid w:val="005D1D6D"/>
    <w:rsid w:val="005D3FEC"/>
    <w:rsid w:val="005E1023"/>
    <w:rsid w:val="005F3320"/>
    <w:rsid w:val="005F5A19"/>
    <w:rsid w:val="006011A6"/>
    <w:rsid w:val="00601DA0"/>
    <w:rsid w:val="00603A99"/>
    <w:rsid w:val="00605733"/>
    <w:rsid w:val="00613589"/>
    <w:rsid w:val="00613CD9"/>
    <w:rsid w:val="006175DE"/>
    <w:rsid w:val="00630964"/>
    <w:rsid w:val="00633270"/>
    <w:rsid w:val="00641854"/>
    <w:rsid w:val="0064350E"/>
    <w:rsid w:val="006508F2"/>
    <w:rsid w:val="00654E40"/>
    <w:rsid w:val="0066081D"/>
    <w:rsid w:val="0066177F"/>
    <w:rsid w:val="00672040"/>
    <w:rsid w:val="00672F8E"/>
    <w:rsid w:val="006745B8"/>
    <w:rsid w:val="00676919"/>
    <w:rsid w:val="00680776"/>
    <w:rsid w:val="00681C7A"/>
    <w:rsid w:val="006846E9"/>
    <w:rsid w:val="00687B5C"/>
    <w:rsid w:val="006A2B4A"/>
    <w:rsid w:val="006A4F5E"/>
    <w:rsid w:val="006A5888"/>
    <w:rsid w:val="006A7241"/>
    <w:rsid w:val="006B06D1"/>
    <w:rsid w:val="006B4317"/>
    <w:rsid w:val="006B47EB"/>
    <w:rsid w:val="006B5AF2"/>
    <w:rsid w:val="006B5D0F"/>
    <w:rsid w:val="006C42B2"/>
    <w:rsid w:val="006C73DD"/>
    <w:rsid w:val="006C790C"/>
    <w:rsid w:val="006D23C9"/>
    <w:rsid w:val="006D4FDB"/>
    <w:rsid w:val="006F3C19"/>
    <w:rsid w:val="0070185F"/>
    <w:rsid w:val="007128FF"/>
    <w:rsid w:val="00713703"/>
    <w:rsid w:val="007138A4"/>
    <w:rsid w:val="00722345"/>
    <w:rsid w:val="00723B37"/>
    <w:rsid w:val="00726437"/>
    <w:rsid w:val="00726EC4"/>
    <w:rsid w:val="00733FE5"/>
    <w:rsid w:val="0073455A"/>
    <w:rsid w:val="00745B6B"/>
    <w:rsid w:val="007606F4"/>
    <w:rsid w:val="0076151B"/>
    <w:rsid w:val="007636FE"/>
    <w:rsid w:val="00767B3D"/>
    <w:rsid w:val="00772782"/>
    <w:rsid w:val="007779A5"/>
    <w:rsid w:val="00781D77"/>
    <w:rsid w:val="007837B9"/>
    <w:rsid w:val="00786448"/>
    <w:rsid w:val="007905D0"/>
    <w:rsid w:val="00791D08"/>
    <w:rsid w:val="007A1D67"/>
    <w:rsid w:val="007A2082"/>
    <w:rsid w:val="007A5DBC"/>
    <w:rsid w:val="007A7ECF"/>
    <w:rsid w:val="007B3D3D"/>
    <w:rsid w:val="007B43FF"/>
    <w:rsid w:val="007B7C98"/>
    <w:rsid w:val="007C1074"/>
    <w:rsid w:val="007C64DE"/>
    <w:rsid w:val="007D210E"/>
    <w:rsid w:val="007D34C0"/>
    <w:rsid w:val="007D5DB2"/>
    <w:rsid w:val="007D774C"/>
    <w:rsid w:val="007E31F1"/>
    <w:rsid w:val="007F587D"/>
    <w:rsid w:val="00800E0F"/>
    <w:rsid w:val="008040BC"/>
    <w:rsid w:val="00805994"/>
    <w:rsid w:val="0081015E"/>
    <w:rsid w:val="008118DB"/>
    <w:rsid w:val="00811EE3"/>
    <w:rsid w:val="00813478"/>
    <w:rsid w:val="008222C6"/>
    <w:rsid w:val="00822A49"/>
    <w:rsid w:val="00824FFC"/>
    <w:rsid w:val="008342C4"/>
    <w:rsid w:val="00834F7C"/>
    <w:rsid w:val="00840B40"/>
    <w:rsid w:val="00841D70"/>
    <w:rsid w:val="00847995"/>
    <w:rsid w:val="00850131"/>
    <w:rsid w:val="008511DA"/>
    <w:rsid w:val="00853816"/>
    <w:rsid w:val="00856D9A"/>
    <w:rsid w:val="00864585"/>
    <w:rsid w:val="008710CB"/>
    <w:rsid w:val="008738D8"/>
    <w:rsid w:val="008762A7"/>
    <w:rsid w:val="008800BD"/>
    <w:rsid w:val="008861AD"/>
    <w:rsid w:val="00886BD0"/>
    <w:rsid w:val="008908F9"/>
    <w:rsid w:val="00890E91"/>
    <w:rsid w:val="00891E03"/>
    <w:rsid w:val="00892A4A"/>
    <w:rsid w:val="008933A9"/>
    <w:rsid w:val="00897FEE"/>
    <w:rsid w:val="008A3374"/>
    <w:rsid w:val="008B025F"/>
    <w:rsid w:val="008B0A61"/>
    <w:rsid w:val="008B654F"/>
    <w:rsid w:val="008B6A2F"/>
    <w:rsid w:val="008B76BC"/>
    <w:rsid w:val="008B78E7"/>
    <w:rsid w:val="008C4EF9"/>
    <w:rsid w:val="008C7785"/>
    <w:rsid w:val="008C7B06"/>
    <w:rsid w:val="008C7B43"/>
    <w:rsid w:val="008D4CC3"/>
    <w:rsid w:val="008D6D3B"/>
    <w:rsid w:val="008E5539"/>
    <w:rsid w:val="008F425E"/>
    <w:rsid w:val="008F46F4"/>
    <w:rsid w:val="008F575B"/>
    <w:rsid w:val="008F5C27"/>
    <w:rsid w:val="008F63D8"/>
    <w:rsid w:val="008F6E3C"/>
    <w:rsid w:val="008F7A22"/>
    <w:rsid w:val="009008F9"/>
    <w:rsid w:val="00903E92"/>
    <w:rsid w:val="00906D3C"/>
    <w:rsid w:val="009104E6"/>
    <w:rsid w:val="0091145E"/>
    <w:rsid w:val="00911F94"/>
    <w:rsid w:val="00920E23"/>
    <w:rsid w:val="00922F6B"/>
    <w:rsid w:val="00923FDF"/>
    <w:rsid w:val="009258E8"/>
    <w:rsid w:val="0093213A"/>
    <w:rsid w:val="009346F7"/>
    <w:rsid w:val="0093550C"/>
    <w:rsid w:val="00935DA7"/>
    <w:rsid w:val="009512CD"/>
    <w:rsid w:val="009512E1"/>
    <w:rsid w:val="00951955"/>
    <w:rsid w:val="00952A59"/>
    <w:rsid w:val="0096133D"/>
    <w:rsid w:val="00963BE2"/>
    <w:rsid w:val="0096571A"/>
    <w:rsid w:val="009667DA"/>
    <w:rsid w:val="009675DA"/>
    <w:rsid w:val="0097757C"/>
    <w:rsid w:val="0098733C"/>
    <w:rsid w:val="009900CD"/>
    <w:rsid w:val="00991C77"/>
    <w:rsid w:val="009975D9"/>
    <w:rsid w:val="009A0486"/>
    <w:rsid w:val="009A3F48"/>
    <w:rsid w:val="009A4642"/>
    <w:rsid w:val="009A5C3C"/>
    <w:rsid w:val="009A65BB"/>
    <w:rsid w:val="009B3364"/>
    <w:rsid w:val="009B386C"/>
    <w:rsid w:val="009B3C0E"/>
    <w:rsid w:val="009B42CC"/>
    <w:rsid w:val="009B452E"/>
    <w:rsid w:val="009B727D"/>
    <w:rsid w:val="009C0E22"/>
    <w:rsid w:val="009C3AAE"/>
    <w:rsid w:val="009C3DEE"/>
    <w:rsid w:val="009C3ED8"/>
    <w:rsid w:val="009D5B0A"/>
    <w:rsid w:val="009D5BE1"/>
    <w:rsid w:val="009E6F16"/>
    <w:rsid w:val="009E792F"/>
    <w:rsid w:val="009F054B"/>
    <w:rsid w:val="009F2175"/>
    <w:rsid w:val="009F24FC"/>
    <w:rsid w:val="009F2890"/>
    <w:rsid w:val="009F327F"/>
    <w:rsid w:val="009F6FEC"/>
    <w:rsid w:val="00A06392"/>
    <w:rsid w:val="00A1209A"/>
    <w:rsid w:val="00A155D0"/>
    <w:rsid w:val="00A22A1C"/>
    <w:rsid w:val="00A232B5"/>
    <w:rsid w:val="00A24CBE"/>
    <w:rsid w:val="00A33533"/>
    <w:rsid w:val="00A35A5B"/>
    <w:rsid w:val="00A37FCB"/>
    <w:rsid w:val="00A4026A"/>
    <w:rsid w:val="00A430CB"/>
    <w:rsid w:val="00A50AA4"/>
    <w:rsid w:val="00A55AC3"/>
    <w:rsid w:val="00A60ACC"/>
    <w:rsid w:val="00A6320F"/>
    <w:rsid w:val="00A6547D"/>
    <w:rsid w:val="00A67C10"/>
    <w:rsid w:val="00A7765C"/>
    <w:rsid w:val="00A77EB5"/>
    <w:rsid w:val="00AA3AA6"/>
    <w:rsid w:val="00AB042F"/>
    <w:rsid w:val="00AB4F93"/>
    <w:rsid w:val="00AB4FFD"/>
    <w:rsid w:val="00AB5D23"/>
    <w:rsid w:val="00AB7FFA"/>
    <w:rsid w:val="00AC1086"/>
    <w:rsid w:val="00AC2F86"/>
    <w:rsid w:val="00AC56EA"/>
    <w:rsid w:val="00AC6010"/>
    <w:rsid w:val="00AD36BE"/>
    <w:rsid w:val="00AD39DA"/>
    <w:rsid w:val="00AD5E61"/>
    <w:rsid w:val="00AD5F85"/>
    <w:rsid w:val="00AD6732"/>
    <w:rsid w:val="00AE03FF"/>
    <w:rsid w:val="00AE1E30"/>
    <w:rsid w:val="00AE4A46"/>
    <w:rsid w:val="00AE503D"/>
    <w:rsid w:val="00AE598B"/>
    <w:rsid w:val="00AE5A47"/>
    <w:rsid w:val="00AE665E"/>
    <w:rsid w:val="00AF4441"/>
    <w:rsid w:val="00AF670C"/>
    <w:rsid w:val="00AF7E32"/>
    <w:rsid w:val="00B0038E"/>
    <w:rsid w:val="00B05481"/>
    <w:rsid w:val="00B07900"/>
    <w:rsid w:val="00B1262F"/>
    <w:rsid w:val="00B1567E"/>
    <w:rsid w:val="00B16642"/>
    <w:rsid w:val="00B17811"/>
    <w:rsid w:val="00B20A6E"/>
    <w:rsid w:val="00B21B37"/>
    <w:rsid w:val="00B32CFE"/>
    <w:rsid w:val="00B32F26"/>
    <w:rsid w:val="00B33FCD"/>
    <w:rsid w:val="00B35EDB"/>
    <w:rsid w:val="00B40876"/>
    <w:rsid w:val="00B408DB"/>
    <w:rsid w:val="00B40E50"/>
    <w:rsid w:val="00B41019"/>
    <w:rsid w:val="00B44337"/>
    <w:rsid w:val="00B52DE7"/>
    <w:rsid w:val="00B53502"/>
    <w:rsid w:val="00B539DB"/>
    <w:rsid w:val="00B53AF7"/>
    <w:rsid w:val="00B549A7"/>
    <w:rsid w:val="00B57C92"/>
    <w:rsid w:val="00B62864"/>
    <w:rsid w:val="00B666DD"/>
    <w:rsid w:val="00B66B49"/>
    <w:rsid w:val="00B670DA"/>
    <w:rsid w:val="00B71A44"/>
    <w:rsid w:val="00B73A8A"/>
    <w:rsid w:val="00B75AEE"/>
    <w:rsid w:val="00B806F7"/>
    <w:rsid w:val="00B85BA8"/>
    <w:rsid w:val="00B919B1"/>
    <w:rsid w:val="00B93804"/>
    <w:rsid w:val="00BA1F75"/>
    <w:rsid w:val="00BA3094"/>
    <w:rsid w:val="00BA739E"/>
    <w:rsid w:val="00BA78B6"/>
    <w:rsid w:val="00BB6E4C"/>
    <w:rsid w:val="00BC6100"/>
    <w:rsid w:val="00BE2BB7"/>
    <w:rsid w:val="00BE501C"/>
    <w:rsid w:val="00BE5EA3"/>
    <w:rsid w:val="00BF133D"/>
    <w:rsid w:val="00BF16D2"/>
    <w:rsid w:val="00BF3C47"/>
    <w:rsid w:val="00C0149D"/>
    <w:rsid w:val="00C019DF"/>
    <w:rsid w:val="00C12345"/>
    <w:rsid w:val="00C134B2"/>
    <w:rsid w:val="00C206B8"/>
    <w:rsid w:val="00C26D43"/>
    <w:rsid w:val="00C35A92"/>
    <w:rsid w:val="00C36586"/>
    <w:rsid w:val="00C368FD"/>
    <w:rsid w:val="00C42277"/>
    <w:rsid w:val="00C42774"/>
    <w:rsid w:val="00C43EB0"/>
    <w:rsid w:val="00C44E9A"/>
    <w:rsid w:val="00C46C14"/>
    <w:rsid w:val="00C53B3E"/>
    <w:rsid w:val="00C54520"/>
    <w:rsid w:val="00C619FE"/>
    <w:rsid w:val="00C653AF"/>
    <w:rsid w:val="00C65B14"/>
    <w:rsid w:val="00C67F2C"/>
    <w:rsid w:val="00C71500"/>
    <w:rsid w:val="00C71D65"/>
    <w:rsid w:val="00C74C4B"/>
    <w:rsid w:val="00C74CA0"/>
    <w:rsid w:val="00C7591A"/>
    <w:rsid w:val="00C7617C"/>
    <w:rsid w:val="00C86152"/>
    <w:rsid w:val="00CB469A"/>
    <w:rsid w:val="00CC3652"/>
    <w:rsid w:val="00CD03F3"/>
    <w:rsid w:val="00CD15C2"/>
    <w:rsid w:val="00CD15D6"/>
    <w:rsid w:val="00CD3113"/>
    <w:rsid w:val="00CD3541"/>
    <w:rsid w:val="00CD35A7"/>
    <w:rsid w:val="00CE584F"/>
    <w:rsid w:val="00CF0817"/>
    <w:rsid w:val="00CF15E7"/>
    <w:rsid w:val="00CF1F14"/>
    <w:rsid w:val="00CF28F0"/>
    <w:rsid w:val="00CF31FA"/>
    <w:rsid w:val="00CF4295"/>
    <w:rsid w:val="00CF42A7"/>
    <w:rsid w:val="00CF4CA1"/>
    <w:rsid w:val="00D0007A"/>
    <w:rsid w:val="00D0212E"/>
    <w:rsid w:val="00D03E77"/>
    <w:rsid w:val="00D10796"/>
    <w:rsid w:val="00D11915"/>
    <w:rsid w:val="00D1480E"/>
    <w:rsid w:val="00D16E90"/>
    <w:rsid w:val="00D22052"/>
    <w:rsid w:val="00D22450"/>
    <w:rsid w:val="00D22DC0"/>
    <w:rsid w:val="00D31C8A"/>
    <w:rsid w:val="00D325B5"/>
    <w:rsid w:val="00D36175"/>
    <w:rsid w:val="00D433DB"/>
    <w:rsid w:val="00D477DD"/>
    <w:rsid w:val="00D510B3"/>
    <w:rsid w:val="00D5130B"/>
    <w:rsid w:val="00D54827"/>
    <w:rsid w:val="00D5631E"/>
    <w:rsid w:val="00D56D21"/>
    <w:rsid w:val="00D6105F"/>
    <w:rsid w:val="00D616DA"/>
    <w:rsid w:val="00D621D3"/>
    <w:rsid w:val="00D63E94"/>
    <w:rsid w:val="00D66510"/>
    <w:rsid w:val="00D76368"/>
    <w:rsid w:val="00D774CA"/>
    <w:rsid w:val="00D85107"/>
    <w:rsid w:val="00D93255"/>
    <w:rsid w:val="00D97B8D"/>
    <w:rsid w:val="00D97D2B"/>
    <w:rsid w:val="00DA0847"/>
    <w:rsid w:val="00DA1122"/>
    <w:rsid w:val="00DA7BF3"/>
    <w:rsid w:val="00DB2F8F"/>
    <w:rsid w:val="00DB3BA4"/>
    <w:rsid w:val="00DC1D93"/>
    <w:rsid w:val="00DD3121"/>
    <w:rsid w:val="00DD555D"/>
    <w:rsid w:val="00DE2F33"/>
    <w:rsid w:val="00DF0362"/>
    <w:rsid w:val="00DF067E"/>
    <w:rsid w:val="00DF21A6"/>
    <w:rsid w:val="00DF5025"/>
    <w:rsid w:val="00E0066F"/>
    <w:rsid w:val="00E04A79"/>
    <w:rsid w:val="00E076B2"/>
    <w:rsid w:val="00E076F4"/>
    <w:rsid w:val="00E0772E"/>
    <w:rsid w:val="00E10AFC"/>
    <w:rsid w:val="00E1358E"/>
    <w:rsid w:val="00E14BE2"/>
    <w:rsid w:val="00E30C16"/>
    <w:rsid w:val="00E4741C"/>
    <w:rsid w:val="00E5038E"/>
    <w:rsid w:val="00E51DDB"/>
    <w:rsid w:val="00E525F5"/>
    <w:rsid w:val="00E542EF"/>
    <w:rsid w:val="00E60F66"/>
    <w:rsid w:val="00E614CD"/>
    <w:rsid w:val="00E70A62"/>
    <w:rsid w:val="00E7489A"/>
    <w:rsid w:val="00E76001"/>
    <w:rsid w:val="00E76318"/>
    <w:rsid w:val="00E86743"/>
    <w:rsid w:val="00E924BA"/>
    <w:rsid w:val="00E9630C"/>
    <w:rsid w:val="00E97D3E"/>
    <w:rsid w:val="00EA0A5E"/>
    <w:rsid w:val="00EA172C"/>
    <w:rsid w:val="00EA24C5"/>
    <w:rsid w:val="00EA3C12"/>
    <w:rsid w:val="00EA5231"/>
    <w:rsid w:val="00EA7AC2"/>
    <w:rsid w:val="00EC1149"/>
    <w:rsid w:val="00EC146A"/>
    <w:rsid w:val="00ED34BF"/>
    <w:rsid w:val="00ED4849"/>
    <w:rsid w:val="00ED74B0"/>
    <w:rsid w:val="00EE18FF"/>
    <w:rsid w:val="00EE1ED7"/>
    <w:rsid w:val="00EE31C8"/>
    <w:rsid w:val="00EE66ED"/>
    <w:rsid w:val="00EE7756"/>
    <w:rsid w:val="00EF17CB"/>
    <w:rsid w:val="00EF3232"/>
    <w:rsid w:val="00EF40F6"/>
    <w:rsid w:val="00EF5E1C"/>
    <w:rsid w:val="00EF6E29"/>
    <w:rsid w:val="00F000CD"/>
    <w:rsid w:val="00F00438"/>
    <w:rsid w:val="00F045B8"/>
    <w:rsid w:val="00F04CAF"/>
    <w:rsid w:val="00F054B7"/>
    <w:rsid w:val="00F105BC"/>
    <w:rsid w:val="00F13401"/>
    <w:rsid w:val="00F16970"/>
    <w:rsid w:val="00F20AAD"/>
    <w:rsid w:val="00F25CA2"/>
    <w:rsid w:val="00F2747F"/>
    <w:rsid w:val="00F44397"/>
    <w:rsid w:val="00F50021"/>
    <w:rsid w:val="00F609B4"/>
    <w:rsid w:val="00F612B6"/>
    <w:rsid w:val="00F61859"/>
    <w:rsid w:val="00F6376B"/>
    <w:rsid w:val="00F63A46"/>
    <w:rsid w:val="00F71EA2"/>
    <w:rsid w:val="00F768C8"/>
    <w:rsid w:val="00F77E8F"/>
    <w:rsid w:val="00F81257"/>
    <w:rsid w:val="00F8168D"/>
    <w:rsid w:val="00F84619"/>
    <w:rsid w:val="00F8599D"/>
    <w:rsid w:val="00F85CF5"/>
    <w:rsid w:val="00F94BDC"/>
    <w:rsid w:val="00F94C3C"/>
    <w:rsid w:val="00F95D6D"/>
    <w:rsid w:val="00F96A35"/>
    <w:rsid w:val="00FA34CF"/>
    <w:rsid w:val="00FC0050"/>
    <w:rsid w:val="00FD0A5D"/>
    <w:rsid w:val="00FD2173"/>
    <w:rsid w:val="00FD4BFE"/>
    <w:rsid w:val="00FD6E47"/>
    <w:rsid w:val="00FE1BB4"/>
    <w:rsid w:val="00FE1E7D"/>
    <w:rsid w:val="00FE5CA6"/>
    <w:rsid w:val="00FE641E"/>
    <w:rsid w:val="00FE7368"/>
    <w:rsid w:val="00FF3499"/>
    <w:rsid w:val="00FF363D"/>
    <w:rsid w:val="00FF7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DA4FEE"/>
  <w15:docId w15:val="{64D69D13-603F-4F01-AB2C-53BF9D6B2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2B65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link w:val="Heading1Char"/>
    <w:uiPriority w:val="9"/>
    <w:qFormat/>
    <w:locked/>
    <w:rsid w:val="009F327F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95D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97D3E"/>
    <w:pPr>
      <w:ind w:left="720"/>
      <w:contextualSpacing/>
    </w:pPr>
  </w:style>
  <w:style w:type="character" w:styleId="Hyperlink">
    <w:name w:val="Hyperlink"/>
    <w:uiPriority w:val="99"/>
    <w:rsid w:val="004A0317"/>
    <w:rPr>
      <w:rFonts w:cs="Times New Roman"/>
      <w:color w:val="0563C1"/>
      <w:u w:val="single"/>
    </w:rPr>
  </w:style>
  <w:style w:type="character" w:styleId="FollowedHyperlink">
    <w:name w:val="FollowedHyperlink"/>
    <w:uiPriority w:val="99"/>
    <w:semiHidden/>
    <w:rsid w:val="004A0317"/>
    <w:rPr>
      <w:rFonts w:cs="Times New Roman"/>
      <w:color w:val="954F72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4D4F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4D4F44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9F327F"/>
    <w:rPr>
      <w:rFonts w:ascii="Times New Roman" w:hAnsi="Times New Roman"/>
      <w:b/>
      <w:bCs/>
      <w:kern w:val="36"/>
      <w:sz w:val="48"/>
      <w:szCs w:val="48"/>
    </w:rPr>
  </w:style>
  <w:style w:type="character" w:styleId="Strong">
    <w:name w:val="Strong"/>
    <w:uiPriority w:val="22"/>
    <w:qFormat/>
    <w:locked/>
    <w:rsid w:val="00672F8E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23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60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587B9-4D61-4A8A-8A7F-D9A1DCE4C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2067</TotalTime>
  <Pages>5</Pages>
  <Words>2179</Words>
  <Characters>12425</Characters>
  <Application>Microsoft Office Word</Application>
  <DocSecurity>0</DocSecurity>
  <Lines>103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 predrag</dc:creator>
  <cp:keywords/>
  <dc:description/>
  <cp:lastModifiedBy>Windows User</cp:lastModifiedBy>
  <cp:revision>153</cp:revision>
  <cp:lastPrinted>2019-02-27T07:24:00Z</cp:lastPrinted>
  <dcterms:created xsi:type="dcterms:W3CDTF">2022-03-01T15:38:00Z</dcterms:created>
  <dcterms:modified xsi:type="dcterms:W3CDTF">2025-02-25T10:00:00Z</dcterms:modified>
</cp:coreProperties>
</file>